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AD9" w:rsidRPr="00EE0AD9" w:rsidRDefault="00EE0AD9" w:rsidP="00EE0AD9">
      <w:pPr>
        <w:pStyle w:val="2"/>
        <w:jc w:val="center"/>
        <w:rPr>
          <w:color w:val="000000"/>
          <w:sz w:val="30"/>
          <w:szCs w:val="30"/>
        </w:rPr>
      </w:pPr>
      <w:r w:rsidRPr="00EE0AD9">
        <w:rPr>
          <w:rFonts w:hint="eastAsia"/>
          <w:color w:val="000000"/>
        </w:rPr>
        <w:t>采购需求</w:t>
      </w:r>
    </w:p>
    <w:p w:rsidR="00EE0AD9" w:rsidRPr="00EE0AD9" w:rsidRDefault="00EE0AD9" w:rsidP="00EE0AD9">
      <w:pPr>
        <w:spacing w:line="400" w:lineRule="exact"/>
        <w:jc w:val="left"/>
        <w:rPr>
          <w:color w:val="000000"/>
        </w:rPr>
      </w:pPr>
      <w:r w:rsidRPr="00EE0AD9">
        <w:rPr>
          <w:rFonts w:hint="eastAsia"/>
          <w:color w:val="000000"/>
        </w:rPr>
        <w:t>说明：</w:t>
      </w:r>
    </w:p>
    <w:p w:rsidR="00EE0AD9" w:rsidRPr="00EE0AD9" w:rsidRDefault="00EE0AD9" w:rsidP="00EE0AD9">
      <w:pPr>
        <w:spacing w:line="400" w:lineRule="exact"/>
        <w:ind w:firstLineChars="202" w:firstLine="424"/>
        <w:jc w:val="left"/>
        <w:rPr>
          <w:color w:val="000000"/>
        </w:rPr>
      </w:pPr>
      <w:r w:rsidRPr="00EE0AD9">
        <w:rPr>
          <w:rFonts w:hint="eastAsia"/>
          <w:color w:val="000000"/>
        </w:rPr>
        <w:t xml:space="preserve">1. </w:t>
      </w:r>
      <w:r w:rsidRPr="00EE0AD9">
        <w:rPr>
          <w:rFonts w:hint="eastAsia"/>
          <w:color w:val="000000"/>
        </w:rPr>
        <w:t>本招标文件所称中小企业必须符合《政府采购促进中小企业发展管理办法》（财库〔</w:t>
      </w:r>
      <w:r w:rsidRPr="00EE0AD9">
        <w:rPr>
          <w:rFonts w:hint="eastAsia"/>
          <w:color w:val="000000"/>
        </w:rPr>
        <w:t>2020</w:t>
      </w:r>
      <w:r w:rsidRPr="00EE0AD9">
        <w:rPr>
          <w:rFonts w:hint="eastAsia"/>
          <w:color w:val="000000"/>
        </w:rPr>
        <w:t>〕</w:t>
      </w:r>
      <w:r w:rsidRPr="00EE0AD9">
        <w:rPr>
          <w:rFonts w:hint="eastAsia"/>
          <w:color w:val="000000"/>
        </w:rPr>
        <w:t>46</w:t>
      </w:r>
      <w:r w:rsidRPr="00EE0AD9">
        <w:rPr>
          <w:rFonts w:hint="eastAsia"/>
          <w:color w:val="000000"/>
        </w:rPr>
        <w:t>号）第二条规定。</w:t>
      </w:r>
    </w:p>
    <w:p w:rsidR="00EE0AD9" w:rsidRPr="00EE0AD9" w:rsidRDefault="00EE0AD9" w:rsidP="00EE0AD9">
      <w:pPr>
        <w:spacing w:line="400" w:lineRule="exact"/>
        <w:ind w:firstLineChars="202" w:firstLine="424"/>
        <w:jc w:val="left"/>
        <w:rPr>
          <w:color w:val="000000"/>
        </w:rPr>
      </w:pPr>
      <w:r w:rsidRPr="00EE0AD9">
        <w:rPr>
          <w:rFonts w:hint="eastAsia"/>
          <w:color w:val="000000"/>
        </w:rPr>
        <w:t xml:space="preserve">2. </w:t>
      </w:r>
      <w:r w:rsidRPr="00EE0AD9">
        <w:rPr>
          <w:rFonts w:hint="eastAsia"/>
          <w:color w:val="000000"/>
        </w:rPr>
        <w:t>小型和微型企业产品的价格给予</w:t>
      </w:r>
      <w:r w:rsidRPr="00EE0AD9">
        <w:rPr>
          <w:rFonts w:hint="eastAsia"/>
          <w:color w:val="000000"/>
        </w:rPr>
        <w:t>10%</w:t>
      </w:r>
      <w:r w:rsidRPr="00EE0AD9">
        <w:rPr>
          <w:rFonts w:hint="eastAsia"/>
          <w:color w:val="000000"/>
        </w:rPr>
        <w:t>的扣除，用扣除后的价格参与评审，具体扣除比例以第四章《评标办法及评标标准》的规定为准。</w:t>
      </w:r>
    </w:p>
    <w:p w:rsidR="00EE0AD9" w:rsidRPr="00EE0AD9" w:rsidRDefault="00EE0AD9" w:rsidP="00EE0AD9">
      <w:pPr>
        <w:spacing w:line="400" w:lineRule="exact"/>
        <w:ind w:firstLineChars="202" w:firstLine="424"/>
        <w:jc w:val="left"/>
        <w:rPr>
          <w:rFonts w:ascii="微软雅黑" w:eastAsia="微软雅黑" w:hAnsi="微软雅黑"/>
          <w:b/>
          <w:color w:val="000000"/>
          <w:sz w:val="24"/>
        </w:rPr>
      </w:pPr>
      <w:r w:rsidRPr="00EE0AD9">
        <w:rPr>
          <w:color w:val="000000"/>
        </w:rPr>
        <w:t>3</w:t>
      </w:r>
      <w:r w:rsidRPr="00EE0AD9">
        <w:rPr>
          <w:rFonts w:hint="eastAsia"/>
          <w:color w:val="000000"/>
        </w:rPr>
        <w:t xml:space="preserve">. </w:t>
      </w:r>
      <w:r w:rsidRPr="00EE0AD9">
        <w:rPr>
          <w:rFonts w:ascii="微软雅黑" w:eastAsia="微软雅黑" w:hAnsi="微软雅黑" w:hint="eastAsia"/>
          <w:b/>
          <w:color w:val="000000"/>
          <w:sz w:val="24"/>
        </w:rPr>
        <w:t>参照财库〔2019〕9号及财库〔2019〕19号文件规定，台式计算机，便携式计算机、平板式微型计算机，激光打印机，针式打印机，液晶显示器，制冷压缩机（冷水机组、水源热泵机组、溴化</w:t>
      </w:r>
      <w:proofErr w:type="gramStart"/>
      <w:r w:rsidRPr="00EE0AD9">
        <w:rPr>
          <w:rFonts w:ascii="微软雅黑" w:eastAsia="微软雅黑" w:hAnsi="微软雅黑" w:hint="eastAsia"/>
          <w:b/>
          <w:color w:val="000000"/>
          <w:sz w:val="24"/>
        </w:rPr>
        <w:t>锂</w:t>
      </w:r>
      <w:proofErr w:type="gramEnd"/>
      <w:r w:rsidRPr="00EE0AD9">
        <w:rPr>
          <w:rFonts w:ascii="微软雅黑" w:eastAsia="微软雅黑" w:hAnsi="微软雅黑" w:hint="eastAsia"/>
          <w:b/>
          <w:color w:val="000000"/>
          <w:sz w:val="24"/>
        </w:rPr>
        <w:t>吸收式冷水机组），空调机组[多联式空调（热泵）机组（制冷量＞14000W），单元式空气调节机（制冷量＞14000W）]，专用制冷、空调设备（机房空调），镇流器（管型荧光灯镇流器），空调机[房间空气调节器、多联式空调（热泵）机组（制冷量≤14000W）、单元式空气调节机（制冷量≤14000W）]，电热水器，普通照明用双端荧光灯，电视设备[普通电视设备（电视机）]，视频设备[视频监控设备（监视器）]，便器（坐便器、蹲便器、小便器），水嘴均为节能产品政府采购品目清单内标注“★”的品目，属于政府强制采购节能产品。若采购货物属于以上品目清单的产品时，投标人的投标货物必须使用政府强制采购的节能产品，投标人必须在投标文件中提供所投产品的节能产品认证证书复印件（加盖投标人公章），否则作无效投标处理。</w:t>
      </w:r>
    </w:p>
    <w:p w:rsidR="00EE0AD9" w:rsidRPr="00EE0AD9" w:rsidRDefault="00EE0AD9" w:rsidP="00EE0AD9">
      <w:pPr>
        <w:spacing w:line="400" w:lineRule="exact"/>
        <w:ind w:firstLineChars="202" w:firstLine="424"/>
        <w:jc w:val="left"/>
        <w:rPr>
          <w:rFonts w:ascii="宋体" w:hAnsi="宋体"/>
          <w:color w:val="000000"/>
          <w:szCs w:val="21"/>
        </w:rPr>
      </w:pPr>
      <w:r w:rsidRPr="00EE0AD9">
        <w:rPr>
          <w:rFonts w:ascii="宋体" w:hAnsi="宋体"/>
          <w:color w:val="000000"/>
        </w:rPr>
        <w:t>4</w:t>
      </w:r>
      <w:r w:rsidRPr="00EE0AD9">
        <w:rPr>
          <w:rFonts w:ascii="宋体" w:hAnsi="宋体" w:hint="eastAsia"/>
          <w:color w:val="000000"/>
        </w:rPr>
        <w:t>.</w:t>
      </w:r>
      <w:r w:rsidRPr="00EE0AD9">
        <w:rPr>
          <w:rFonts w:ascii="宋体" w:hAnsi="宋体" w:hint="eastAsia"/>
          <w:color w:val="000000"/>
          <w:szCs w:val="21"/>
        </w:rPr>
        <w:t>招标文件中所要求提供的证明材料，如为外文文本的请提供中文翻译文本。</w:t>
      </w:r>
    </w:p>
    <w:p w:rsidR="00EE0AD9" w:rsidRPr="00EE0AD9" w:rsidRDefault="00EE0AD9" w:rsidP="00EE0AD9">
      <w:pPr>
        <w:spacing w:line="400" w:lineRule="exact"/>
        <w:ind w:firstLineChars="202" w:firstLine="426"/>
        <w:jc w:val="left"/>
        <w:rPr>
          <w:rFonts w:ascii="宋体" w:hAnsi="宋体"/>
          <w:b/>
          <w:color w:val="000000"/>
          <w:szCs w:val="21"/>
        </w:rPr>
      </w:pPr>
      <w:r w:rsidRPr="00EE0AD9">
        <w:rPr>
          <w:rFonts w:ascii="宋体" w:hAnsi="宋体"/>
          <w:b/>
          <w:color w:val="000000"/>
          <w:szCs w:val="21"/>
        </w:rPr>
        <w:t>5</w:t>
      </w:r>
      <w:r w:rsidRPr="00EE0AD9">
        <w:rPr>
          <w:rFonts w:ascii="宋体" w:hAnsi="宋体" w:hint="eastAsia"/>
          <w:b/>
          <w:color w:val="00000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E0AD9" w:rsidRPr="00EE0AD9" w:rsidRDefault="00EE0AD9" w:rsidP="00EE0AD9">
      <w:pPr>
        <w:spacing w:line="400" w:lineRule="exact"/>
        <w:ind w:firstLineChars="202" w:firstLine="424"/>
        <w:jc w:val="left"/>
        <w:rPr>
          <w:rFonts w:ascii="宋体" w:hAnsi="宋体"/>
          <w:color w:val="000000"/>
          <w:szCs w:val="21"/>
        </w:rPr>
      </w:pPr>
      <w:r w:rsidRPr="00EE0AD9">
        <w:rPr>
          <w:rFonts w:ascii="宋体" w:hAnsi="宋体"/>
          <w:color w:val="000000"/>
          <w:szCs w:val="21"/>
        </w:rPr>
        <w:t>6</w:t>
      </w:r>
      <w:r w:rsidRPr="00EE0AD9">
        <w:rPr>
          <w:rFonts w:ascii="宋体" w:hAnsi="宋体" w:hint="eastAsia"/>
          <w:color w:val="000000"/>
          <w:szCs w:val="21"/>
        </w:rPr>
        <w:t>.本采购需求中技术要求所使用的标准或应用标准如与投标人所执行的标准不一致时，按最新标准或较高标准执行。</w:t>
      </w:r>
    </w:p>
    <w:p w:rsidR="00EE0AD9" w:rsidRPr="00EE0AD9" w:rsidRDefault="00EE0AD9" w:rsidP="00EE0AD9">
      <w:pPr>
        <w:spacing w:line="400" w:lineRule="exact"/>
        <w:ind w:firstLineChars="202" w:firstLine="426"/>
        <w:jc w:val="left"/>
        <w:rPr>
          <w:rFonts w:ascii="宋体" w:hAnsi="宋体"/>
          <w:b/>
          <w:color w:val="000000"/>
          <w:szCs w:val="21"/>
        </w:rPr>
      </w:pPr>
      <w:r w:rsidRPr="00EE0AD9">
        <w:rPr>
          <w:rFonts w:ascii="宋体" w:hAnsi="宋体"/>
          <w:b/>
          <w:color w:val="000000"/>
          <w:szCs w:val="21"/>
        </w:rPr>
        <w:t>7.</w:t>
      </w:r>
      <w:r w:rsidRPr="00EE0AD9">
        <w:rPr>
          <w:rFonts w:ascii="宋体" w:hAnsi="宋体" w:hint="eastAsia"/>
          <w:b/>
          <w:color w:val="000000"/>
          <w:szCs w:val="21"/>
        </w:rPr>
        <w:t>本项目所属行业：</w:t>
      </w:r>
      <w:r w:rsidRPr="00EE0AD9">
        <w:rPr>
          <w:rFonts w:ascii="宋体" w:hAnsi="宋体"/>
          <w:b/>
          <w:color w:val="000000"/>
          <w:szCs w:val="21"/>
        </w:rPr>
        <w:t xml:space="preserve"> </w:t>
      </w:r>
      <w:r w:rsidRPr="00EE0AD9">
        <w:rPr>
          <w:rFonts w:ascii="宋体" w:hAnsi="宋体" w:hint="eastAsia"/>
          <w:b/>
          <w:color w:val="000000"/>
          <w:szCs w:val="21"/>
        </w:rPr>
        <w:t>工业</w:t>
      </w:r>
    </w:p>
    <w:p w:rsidR="00EE0AD9" w:rsidRPr="00EE0AD9" w:rsidRDefault="00EE0AD9" w:rsidP="00EE0AD9">
      <w:pPr>
        <w:spacing w:line="400" w:lineRule="exact"/>
        <w:ind w:firstLineChars="202" w:firstLine="426"/>
        <w:jc w:val="left"/>
        <w:rPr>
          <w:rFonts w:ascii="宋体" w:hAnsi="宋体" w:hint="eastAsia"/>
          <w:b/>
          <w:color w:val="000000"/>
          <w:szCs w:val="21"/>
        </w:rPr>
      </w:pPr>
      <w:r w:rsidRPr="00EE0AD9">
        <w:rPr>
          <w:rFonts w:ascii="宋体" w:hAnsi="宋体" w:hint="eastAsia"/>
          <w:b/>
          <w:color w:val="000000"/>
          <w:szCs w:val="21"/>
        </w:rPr>
        <w:t>8</w:t>
      </w:r>
      <w:r w:rsidRPr="00EE0AD9">
        <w:rPr>
          <w:rFonts w:ascii="宋体" w:hAnsi="宋体"/>
          <w:b/>
          <w:color w:val="000000"/>
          <w:szCs w:val="21"/>
        </w:rPr>
        <w:t>.</w:t>
      </w:r>
      <w:r w:rsidRPr="00EE0AD9">
        <w:rPr>
          <w:rFonts w:ascii="宋体" w:hAnsi="宋体" w:hint="eastAsia"/>
          <w:b/>
          <w:color w:val="000000"/>
          <w:szCs w:val="21"/>
        </w:rPr>
        <w:t>项目概述</w:t>
      </w:r>
    </w:p>
    <w:p w:rsidR="00EE0AD9" w:rsidRPr="00EE0AD9" w:rsidRDefault="00EE0AD9" w:rsidP="00EE0AD9">
      <w:pPr>
        <w:spacing w:line="400" w:lineRule="exact"/>
        <w:ind w:firstLineChars="202" w:firstLine="424"/>
        <w:jc w:val="left"/>
        <w:rPr>
          <w:rFonts w:ascii="宋体" w:hAnsi="宋体"/>
          <w:color w:val="000000"/>
          <w:szCs w:val="21"/>
        </w:rPr>
      </w:pPr>
      <w:r w:rsidRPr="00EE0AD9">
        <w:rPr>
          <w:rFonts w:ascii="宋体" w:hAnsi="宋体" w:hint="eastAsia"/>
          <w:color w:val="000000"/>
          <w:szCs w:val="21"/>
        </w:rPr>
        <w:t>（1）背景</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为提升业务办理效率和质量，广西融资担保集团有限公司（以下简称集团）拟开展信息系统建设。目前集团本部无机房、服务器等基础设施，无法支撑相关信息系统运行。网络方面，集团本部局域网（37楼）与子公司局域网（10楼）仅通过地址转换实现互联互通，集团与广西农业信贷融资担保有限公司服务器区未实现互联互通，集团与银行等单位</w:t>
      </w:r>
      <w:r w:rsidRPr="00EE0AD9">
        <w:rPr>
          <w:rFonts w:ascii="宋体" w:hAnsi="宋体" w:hint="eastAsia"/>
          <w:color w:val="000000"/>
          <w:szCs w:val="21"/>
        </w:rPr>
        <w:lastRenderedPageBreak/>
        <w:t>无网络接入区域，无法满足系统上线后网络访问需求。</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（2）建设目标</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实现快速搭建信息化基础支撑设施，连通信息系统传输的各类网络，具备一定的网络安全防护能力，实现台式计算机、移动终端与服务器的数据互联，确保集团本部和子公司全体人员</w:t>
      </w:r>
      <w:proofErr w:type="gramStart"/>
      <w:r w:rsidRPr="00EE0AD9">
        <w:rPr>
          <w:rFonts w:ascii="宋体" w:hAnsi="宋体" w:hint="eastAsia"/>
          <w:color w:val="000000"/>
          <w:szCs w:val="21"/>
        </w:rPr>
        <w:t>正常访问</w:t>
      </w:r>
      <w:proofErr w:type="gramEnd"/>
      <w:r w:rsidRPr="00EE0AD9">
        <w:rPr>
          <w:rFonts w:ascii="宋体" w:hAnsi="宋体" w:hint="eastAsia"/>
          <w:color w:val="000000"/>
          <w:szCs w:val="21"/>
        </w:rPr>
        <w:t>信息系统。</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（3）设计原则</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①便捷性。应可快速完成信息系统所需基础硬件环境的搭建工作，及时提供支撑服务。</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②适用性。应根据集团现有实际情况设定参数和数量，满足业务系统访问需求。</w:t>
      </w:r>
    </w:p>
    <w:p w:rsidR="00EE0AD9" w:rsidRPr="00EE0AD9" w:rsidRDefault="00EE0AD9" w:rsidP="00EE0AD9">
      <w:pPr>
        <w:spacing w:line="400" w:lineRule="exact"/>
        <w:ind w:firstLineChars="202" w:firstLine="424"/>
        <w:jc w:val="left"/>
        <w:rPr>
          <w:rFonts w:ascii="宋体" w:hAnsi="宋体" w:hint="eastAsia"/>
          <w:color w:val="000000"/>
          <w:szCs w:val="21"/>
        </w:rPr>
      </w:pPr>
      <w:r w:rsidRPr="00EE0AD9">
        <w:rPr>
          <w:rFonts w:ascii="宋体" w:hAnsi="宋体" w:hint="eastAsia"/>
          <w:color w:val="000000"/>
          <w:szCs w:val="21"/>
        </w:rPr>
        <w:t>③扩展性。应考虑与其他硬件支撑资源的扩展对接，做好设施资源的再利用。</w:t>
      </w:r>
    </w:p>
    <w:p w:rsidR="00EE0AD9" w:rsidRPr="00EE0AD9" w:rsidRDefault="00EE0AD9" w:rsidP="00EE0AD9">
      <w:pPr>
        <w:spacing w:line="400" w:lineRule="exact"/>
        <w:ind w:firstLineChars="202" w:firstLine="424"/>
        <w:jc w:val="left"/>
        <w:rPr>
          <w:rFonts w:ascii="宋体" w:hAnsi="宋体"/>
          <w:color w:val="000000"/>
          <w:szCs w:val="21"/>
        </w:rPr>
      </w:pPr>
      <w:r w:rsidRPr="00EE0AD9">
        <w:rPr>
          <w:rFonts w:ascii="宋体" w:hAnsi="宋体" w:hint="eastAsia"/>
          <w:color w:val="000000"/>
          <w:szCs w:val="21"/>
        </w:rPr>
        <w:t>④安全性。应考虑系统网络安全防护因素，提升系统防入侵能力水平。</w:t>
      </w:r>
    </w:p>
    <w:p w:rsidR="00EE0AD9" w:rsidRPr="00EE0AD9" w:rsidRDefault="00EE0AD9" w:rsidP="00EE0AD9">
      <w:pPr>
        <w:spacing w:line="400" w:lineRule="exact"/>
        <w:ind w:firstLineChars="202" w:firstLine="424"/>
        <w:jc w:val="left"/>
        <w:rPr>
          <w:rFonts w:ascii="宋体" w:hAnsi="宋体"/>
          <w:color w:val="000000"/>
          <w:szCs w:val="21"/>
        </w:rPr>
      </w:pPr>
    </w:p>
    <w:tbl>
      <w:tblPr>
        <w:tblpPr w:leftFromText="180" w:rightFromText="180" w:vertAnchor="text" w:tblpY="1"/>
        <w:tblOverlap w:val="never"/>
        <w:tblW w:w="49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56"/>
        <w:gridCol w:w="1216"/>
        <w:gridCol w:w="850"/>
        <w:gridCol w:w="5608"/>
      </w:tblGrid>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20" w:lineRule="exact"/>
              <w:jc w:val="center"/>
              <w:rPr>
                <w:rFonts w:ascii="宋体" w:hAnsi="宋体" w:cs="宋体"/>
                <w:b/>
                <w:color w:val="000000"/>
                <w:szCs w:val="21"/>
              </w:rPr>
            </w:pPr>
            <w:proofErr w:type="gramStart"/>
            <w:r w:rsidRPr="00EE0AD9">
              <w:rPr>
                <w:rFonts w:ascii="宋体" w:hAnsi="宋体" w:cs="宋体" w:hint="eastAsia"/>
                <w:b/>
                <w:color w:val="000000"/>
                <w:szCs w:val="21"/>
              </w:rPr>
              <w:t>项号</w:t>
            </w:r>
            <w:proofErr w:type="gramEnd"/>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20" w:lineRule="exact"/>
              <w:jc w:val="center"/>
              <w:rPr>
                <w:rFonts w:ascii="宋体" w:hAnsi="宋体" w:cs="宋体" w:hint="eastAsia"/>
                <w:b/>
                <w:color w:val="000000"/>
                <w:szCs w:val="21"/>
              </w:rPr>
            </w:pPr>
            <w:r w:rsidRPr="00EE0AD9">
              <w:rPr>
                <w:rFonts w:ascii="宋体" w:hAnsi="宋体" w:cs="宋体" w:hint="eastAsia"/>
                <w:b/>
                <w:color w:val="000000"/>
                <w:szCs w:val="21"/>
              </w:rPr>
              <w:t>货物名称</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20" w:lineRule="exact"/>
              <w:jc w:val="center"/>
              <w:rPr>
                <w:rFonts w:ascii="宋体" w:hAnsi="宋体" w:hint="eastAsia"/>
                <w:b/>
                <w:color w:val="000000"/>
                <w:szCs w:val="21"/>
              </w:rPr>
            </w:pPr>
            <w:r w:rsidRPr="00EE0AD9">
              <w:rPr>
                <w:rFonts w:ascii="宋体" w:hAnsi="宋体" w:cs="宋体" w:hint="eastAsia"/>
                <w:b/>
                <w:color w:val="000000"/>
                <w:szCs w:val="21"/>
              </w:rPr>
              <w:t>数量</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20" w:lineRule="exact"/>
              <w:jc w:val="center"/>
              <w:rPr>
                <w:rFonts w:ascii="宋体" w:hAnsi="宋体" w:cs="宋体" w:hint="eastAsia"/>
                <w:b/>
                <w:bCs/>
                <w:color w:val="000000"/>
                <w:szCs w:val="21"/>
              </w:rPr>
            </w:pPr>
            <w:r w:rsidRPr="00EE0AD9">
              <w:rPr>
                <w:rFonts w:ascii="宋体" w:hAnsi="宋体" w:hint="eastAsia"/>
                <w:b/>
                <w:color w:val="000000"/>
                <w:szCs w:val="21"/>
              </w:rPr>
              <w:t>技术性能及要求</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服务器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1、外型：机架式，1U，配置导轨。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▲2、处理器：配置≥1颗Intel 至强E-2224（3.4GHz/4-core）或更优处理器。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▲3、内存：配置≥16GB DDR4-2666或更优内存。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▲4、硬盘：配置≥2块1TB SATA 7.2K或更优硬盘。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5、阵列控制器：配置≥1个 RAID阵列卡。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6、网卡：配置≥2个千兆以太端口。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7、接口：配置≥2个USB接口；配置1个VGA接口；配置1个串口。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8、电源：配置≥1个电源。</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服务器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1、外型：机架式，2U，配置导轨。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▲2、处理器：配置≥2颗Intel 至强4210R（2.4GHz/10-core）或更优处理器。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▲3、内存：配置≥256GB DDR4-2666或更优内存。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▲4、硬盘：配置≥4块2.4TB SAS 10K 或更优硬盘。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5、阵列控制器：配置≥1个 RAID阵列卡。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▲6、网卡：配置≥4个千兆以太端口。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7、接口：配置≥3个USB接口；配置1个VGA接口；配置1个串口。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8、电源及风扇：配置≥2个电源，配置≥2个风扇。</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3</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服务器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1、外型：机架式，2U，配置导轨。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▲2、处理器：配置≥2颗Intel 至强4210R（2.4GHz/10-core）或更优处理器。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lastRenderedPageBreak/>
              <w:t>▲3、内存：配置≥256GB DDR4-2666或更优内存。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▲4、硬盘：配置≥4块2.4TB SAS 10K 或更优硬盘。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5、阵列控制器：配置≥1个 RAID阵列卡。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▲6、网卡：配置≥4个千兆以太端口。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7、接口：配置≥3个USB接口；配置1个VGA接口；配置1个串口。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8、电源及风扇：配置≥2个电源，配置≥2个风扇。</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lastRenderedPageBreak/>
              <w:t>4</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服务器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1、外型：机架式，2U，配置导轨。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▲2、处理器：配置≥2颗Intel 至强4210R（2.4GHz/10-core）或更优处理器。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▲3、内存：配置≥256GB DDR4-2666或更优内存。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▲4、硬盘：配置≥4块1.2TB SAS 10K 或更优硬盘。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5、阵列控制器：配置≥1个 RAID阵列卡。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▲6、网卡：配置≥4个千兆以太端口。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7、接口：配置≥3个USB接口；配置1个VGA接口；配置1个串口。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8、电源及风扇：配置≥2个电源，配置≥2个风扇。</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9、FC卡：配置≥2块16GB单口或更优FC HBA卡，配光模块。</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5</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存储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 xml:space="preserve">1、体系架构：采用SAN和NAS统一集成的控制器架构，设备同时支持NAS和SAN功能。 </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▲2、统一存储控制器：存储系统本次配置2个控制器。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▲3、存储缓存容量：系统双控制器缓存容量配置≥32GB（不含任何性能加速模块、FlashCache、PAM卡，SSD Cache等）。</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▲4、主机接口类型：配置≥8个16Gb FC 接口（含光模块）。</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▲5、本次配置≥22块1.2T SAS 10K 或更优硬盘。</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6、支持RAID 0/1/5/6/10等。</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7、配置存储常用软件功能，实现存储安全管理。</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6</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SAN</w:t>
            </w:r>
          </w:p>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交换机</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▲1、SAN交换机支持FC协议。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2、FC端口速度支持自动检测功能，可后向兼容16、10、8、 4和2 Gbps 光纤通道链路，可</w:t>
            </w:r>
            <w:proofErr w:type="gramStart"/>
            <w:r w:rsidRPr="00EE0AD9">
              <w:rPr>
                <w:rFonts w:ascii="宋体" w:hAnsi="宋体" w:cs="宋体" w:hint="eastAsia"/>
                <w:szCs w:val="21"/>
              </w:rPr>
              <w:t>在线热</w:t>
            </w:r>
            <w:proofErr w:type="gramEnd"/>
            <w:r w:rsidRPr="00EE0AD9">
              <w:rPr>
                <w:rFonts w:ascii="宋体" w:hAnsi="宋体" w:cs="宋体" w:hint="eastAsia"/>
                <w:szCs w:val="21"/>
              </w:rPr>
              <w:t>插拔。</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3、所有FC端口支持16Gbps全线速。</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4、支持主流厂商服务器、存储等设备。</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5、支持SNMP 、Telnet、Web管理、GUI界面。</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▲6、激活≥8个端口，配置≥8个16Gbps短波多模SFP模块。</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7</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虚拟化软件</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1套</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1、采用</w:t>
            </w:r>
            <w:proofErr w:type="gramStart"/>
            <w:r w:rsidRPr="00EE0AD9">
              <w:rPr>
                <w:rFonts w:ascii="宋体" w:hAnsi="宋体" w:cs="宋体" w:hint="eastAsia"/>
                <w:szCs w:val="21"/>
              </w:rPr>
              <w:t>裸</w:t>
            </w:r>
            <w:proofErr w:type="gramEnd"/>
            <w:r w:rsidRPr="00EE0AD9">
              <w:rPr>
                <w:rFonts w:ascii="宋体" w:hAnsi="宋体" w:cs="宋体" w:hint="eastAsia"/>
                <w:szCs w:val="21"/>
              </w:rPr>
              <w:t>金属架构，无需绑定操作系统即可搭建虚拟化平台，按需弹性生产虚拟机。</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lastRenderedPageBreak/>
              <w:t>2、虚拟机之间可以做到隔离保护，其中每一个虚拟机发生故障都不会影响同一个物理机上的其它虚拟机运行，每个虚拟机上的用户权限只限于本虚拟机之内。</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3、虚拟机可以实现</w:t>
            </w:r>
            <w:proofErr w:type="gramStart"/>
            <w:r w:rsidRPr="00EE0AD9">
              <w:rPr>
                <w:rFonts w:ascii="宋体" w:hAnsi="宋体" w:cs="宋体" w:hint="eastAsia"/>
                <w:szCs w:val="21"/>
              </w:rPr>
              <w:t>物理机</w:t>
            </w:r>
            <w:proofErr w:type="gramEnd"/>
            <w:r w:rsidRPr="00EE0AD9">
              <w:rPr>
                <w:rFonts w:ascii="宋体" w:hAnsi="宋体" w:cs="宋体" w:hint="eastAsia"/>
                <w:szCs w:val="21"/>
              </w:rPr>
              <w:t>的全部功能，如具有自己的资源（内存、CPU、网卡、存储），可以指定单独的IP地址、MAC地址等。</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4、能够提供性能监控功能，可以对资源中的CPU、网络、磁盘使用率等指标进行实时统计，并能反映目前物理机、虚拟机的资源瓶颈。</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5、支持现有市场上的主流x86服务器和、网卡、存储阵列品牌。</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6、支持主流操作系统，包括Windows XP、Windows Vista、Windows 7、Windows 10、Windows server系列，Redhat Linux、Suse linux、Ubuntu、Debian等，虚拟机上的操作系统不进行任何修改即可运行。</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7、提供HA功能，当集群中的主机硬件或虚拟化软件发生故障时，该主机上的虚拟机可以在集群之内的其它主机上自动重启。</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8、提供容错机制，可以保证运行虚拟机的主机发生故障时，虚拟机会自动触发切换，同时不会引起任何数据丢失或停机。</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9、虚拟机可以被外部存储阵列识别，实现基于存储策略的管理，可实现按虚拟机级别的数据服务(快照、克隆、远程复制、重复数据消除等)。</w:t>
            </w:r>
          </w:p>
          <w:p w:rsidR="00EE0AD9" w:rsidRPr="00EE0AD9" w:rsidRDefault="00EE0AD9" w:rsidP="00061E00">
            <w:pPr>
              <w:widowControl/>
              <w:spacing w:line="360" w:lineRule="exact"/>
              <w:rPr>
                <w:rFonts w:hint="eastAsia"/>
              </w:rPr>
            </w:pPr>
            <w:r w:rsidRPr="00EE0AD9">
              <w:rPr>
                <w:rFonts w:ascii="宋体" w:hAnsi="宋体" w:cs="宋体" w:hint="eastAsia"/>
                <w:szCs w:val="21"/>
              </w:rPr>
              <w:t>10、提供≥1个管理中心授权。</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szCs w:val="21"/>
              </w:rPr>
            </w:pPr>
            <w:r w:rsidRPr="00EE0AD9">
              <w:rPr>
                <w:rFonts w:ascii="宋体" w:hAnsi="宋体" w:hint="eastAsia"/>
                <w:szCs w:val="21"/>
              </w:rPr>
              <w:lastRenderedPageBreak/>
              <w:t>8</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路由器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▲1、路由接口固定配置≥2个</w:t>
            </w:r>
            <w:proofErr w:type="gramStart"/>
            <w:r w:rsidRPr="00EE0AD9">
              <w:rPr>
                <w:rFonts w:ascii="宋体" w:hAnsi="宋体" w:cs="宋体" w:hint="eastAsia"/>
                <w:szCs w:val="21"/>
              </w:rPr>
              <w:t>千兆光口</w:t>
            </w:r>
            <w:proofErr w:type="gramEnd"/>
            <w:r w:rsidRPr="00EE0AD9">
              <w:rPr>
                <w:rFonts w:ascii="宋体" w:hAnsi="宋体" w:cs="宋体" w:hint="eastAsia"/>
                <w:szCs w:val="21"/>
              </w:rPr>
              <w:t>（含2个千兆</w:t>
            </w:r>
            <w:proofErr w:type="gramStart"/>
            <w:r w:rsidRPr="00EE0AD9">
              <w:rPr>
                <w:rFonts w:ascii="宋体" w:hAnsi="宋体" w:cs="宋体" w:hint="eastAsia"/>
                <w:szCs w:val="21"/>
              </w:rPr>
              <w:t>多模光模块</w:t>
            </w:r>
            <w:proofErr w:type="gramEnd"/>
            <w:r w:rsidRPr="00EE0AD9">
              <w:rPr>
                <w:rFonts w:ascii="宋体" w:hAnsi="宋体" w:cs="宋体" w:hint="eastAsia"/>
                <w:szCs w:val="21"/>
              </w:rPr>
              <w:t>），≥4个</w:t>
            </w:r>
            <w:proofErr w:type="gramStart"/>
            <w:r w:rsidRPr="00EE0AD9">
              <w:rPr>
                <w:rFonts w:ascii="宋体" w:hAnsi="宋体" w:cs="宋体" w:hint="eastAsia"/>
                <w:szCs w:val="21"/>
              </w:rPr>
              <w:t>千兆电口</w:t>
            </w:r>
            <w:proofErr w:type="gramEnd"/>
            <w:r w:rsidRPr="00EE0AD9">
              <w:rPr>
                <w:rFonts w:ascii="宋体" w:hAnsi="宋体" w:cs="宋体" w:hint="eastAsia"/>
                <w:szCs w:val="21"/>
              </w:rPr>
              <w:t>。</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2、配置冗余交流电源模块。</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3、整机交换容量≥100Gbps，转发性能≥15Mpps。</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4、内存≥2G。</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5、支持路由条目≥200K。</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6、路由协议：支持静态路由，支持RIP、OSPF、BGP4、ISIS等动态路由协议。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7、支持IPv6。</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9</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路由器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▲1、配置≥</w:t>
            </w:r>
            <w:r w:rsidRPr="00EE0AD9">
              <w:t>8</w:t>
            </w:r>
            <w:r w:rsidRPr="00EE0AD9">
              <w:rPr>
                <w:rFonts w:hint="eastAsia"/>
              </w:rPr>
              <w:t>个千兆网口。</w:t>
            </w:r>
          </w:p>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2、</w:t>
            </w:r>
            <w:proofErr w:type="gramStart"/>
            <w:r w:rsidRPr="00EE0AD9">
              <w:rPr>
                <w:rFonts w:ascii="宋体" w:hAnsi="宋体" w:cs="宋体" w:hint="eastAsia"/>
                <w:szCs w:val="21"/>
              </w:rPr>
              <w:t>配置四核</w:t>
            </w:r>
            <w:proofErr w:type="gramEnd"/>
            <w:r w:rsidRPr="00EE0AD9">
              <w:rPr>
                <w:rFonts w:ascii="宋体" w:hAnsi="宋体" w:cs="宋体" w:hint="eastAsia"/>
                <w:szCs w:val="21"/>
              </w:rPr>
              <w:t>1.5GHz或更优处理器。</w:t>
            </w:r>
          </w:p>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3、内存≥1G。</w:t>
            </w:r>
          </w:p>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4、支持≥64个VLAN。</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lastRenderedPageBreak/>
              <w:t>5、支持PPP、CHAP、DHCP、NAPT等网络协议，支持静态路由、RIP和OSPF路由协议。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6、配置出入站通信策略防火墙功能。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7、配置ARP防攻击、防止WAN口Ping等安全功能。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8、配置QoS、流量监控等功能。</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lastRenderedPageBreak/>
              <w:t>10</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路由器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▲1、配置≥</w:t>
            </w:r>
            <w:r w:rsidRPr="00EE0AD9">
              <w:t>8</w:t>
            </w:r>
            <w:r w:rsidRPr="00EE0AD9">
              <w:rPr>
                <w:rFonts w:hint="eastAsia"/>
              </w:rPr>
              <w:t>个千兆网口。</w:t>
            </w:r>
          </w:p>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2、</w:t>
            </w:r>
            <w:proofErr w:type="gramStart"/>
            <w:r w:rsidRPr="00EE0AD9">
              <w:rPr>
                <w:rFonts w:ascii="宋体" w:hAnsi="宋体" w:cs="宋体" w:hint="eastAsia"/>
                <w:szCs w:val="21"/>
              </w:rPr>
              <w:t>配置四核</w:t>
            </w:r>
            <w:proofErr w:type="gramEnd"/>
            <w:r w:rsidRPr="00EE0AD9">
              <w:rPr>
                <w:rFonts w:ascii="宋体" w:hAnsi="宋体" w:cs="宋体" w:hint="eastAsia"/>
                <w:szCs w:val="21"/>
              </w:rPr>
              <w:t>1.2GHz或更优处理器。</w:t>
            </w:r>
          </w:p>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3、内存≥1G。</w:t>
            </w:r>
          </w:p>
          <w:p w:rsidR="00EE0AD9" w:rsidRPr="00EE0AD9" w:rsidRDefault="00EE0AD9" w:rsidP="00061E00">
            <w:pPr>
              <w:spacing w:line="360" w:lineRule="exact"/>
              <w:rPr>
                <w:rFonts w:ascii="宋体" w:hAnsi="宋体" w:cs="宋体" w:hint="eastAsia"/>
                <w:szCs w:val="21"/>
              </w:rPr>
            </w:pPr>
            <w:r w:rsidRPr="00EE0AD9">
              <w:rPr>
                <w:rFonts w:ascii="宋体" w:hAnsi="宋体" w:cs="宋体" w:hint="eastAsia"/>
                <w:szCs w:val="21"/>
              </w:rPr>
              <w:t>4、支持≥64个VLAN。</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5、支持PPP、CHAP、DHCP、NAPT等网络协议，支持静态路由、RIP和OSPF路由协议。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6、配置出入站通信策略防火墙功能。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7、配置ARP防攻击、防止WAN口Ping等安全功能。</w:t>
            </w:r>
          </w:p>
          <w:p w:rsidR="00EE0AD9" w:rsidRPr="00EE0AD9" w:rsidRDefault="00EE0AD9" w:rsidP="00061E00">
            <w:pPr>
              <w:spacing w:line="360" w:lineRule="exact"/>
              <w:rPr>
                <w:rFonts w:hint="eastAsia"/>
              </w:rPr>
            </w:pPr>
            <w:r w:rsidRPr="00EE0AD9">
              <w:rPr>
                <w:rFonts w:ascii="宋体" w:hAnsi="宋体" w:cs="宋体" w:hint="eastAsia"/>
                <w:szCs w:val="21"/>
              </w:rPr>
              <w:t>8、配置QoS、流量监控等功能。</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szCs w:val="21"/>
              </w:rPr>
            </w:pPr>
            <w:r w:rsidRPr="00EE0AD9">
              <w:rPr>
                <w:rFonts w:ascii="宋体" w:hAnsi="宋体" w:hint="eastAsia"/>
                <w:szCs w:val="21"/>
              </w:rPr>
              <w:t>11</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VPN</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hint="eastAsia"/>
              </w:rPr>
            </w:pPr>
            <w:r w:rsidRPr="00EE0AD9">
              <w:rPr>
                <w:rFonts w:ascii="宋体" w:hAnsi="宋体" w:cs="宋体" w:hint="eastAsia"/>
                <w:szCs w:val="21"/>
              </w:rPr>
              <w:t>▲</w:t>
            </w:r>
            <w:r w:rsidRPr="00EE0AD9">
              <w:t>1</w:t>
            </w:r>
            <w:r w:rsidRPr="00EE0AD9">
              <w:rPr>
                <w:rFonts w:hint="eastAsia"/>
              </w:rPr>
              <w:t>、配置≥</w:t>
            </w:r>
            <w:r w:rsidRPr="00EE0AD9">
              <w:t>8</w:t>
            </w:r>
            <w:r w:rsidRPr="00EE0AD9">
              <w:rPr>
                <w:rFonts w:hint="eastAsia"/>
              </w:rPr>
              <w:t>个千兆网口。</w:t>
            </w:r>
          </w:p>
          <w:p w:rsidR="00EE0AD9" w:rsidRPr="00EE0AD9" w:rsidRDefault="00EE0AD9" w:rsidP="00061E00">
            <w:pPr>
              <w:widowControl/>
              <w:spacing w:line="360" w:lineRule="exact"/>
              <w:rPr>
                <w:rFonts w:ascii="宋体" w:hAnsi="宋体" w:cs="宋体"/>
                <w:szCs w:val="21"/>
              </w:rPr>
            </w:pPr>
            <w:r w:rsidRPr="00EE0AD9">
              <w:rPr>
                <w:rFonts w:ascii="宋体" w:hAnsi="宋体" w:cs="宋体" w:hint="eastAsia"/>
                <w:szCs w:val="21"/>
              </w:rPr>
              <w:t>2、配置≥1个USB接口。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3、配置IPSec、L2TP、SSL等VPN功能。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4、支持DES、SHA等加密算法。</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5、提供本地认证、RADIUS、LDAP等用户认证方式。</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6、提供VPN客户端。</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7、用户连接授权数≥200。</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12</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核心交换机</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▲1、配置≥24个10/100/1000Base-T以太网端口，≥8个SFP 千兆端口，≥4个SFP 10G端口，配置2个千兆</w:t>
            </w:r>
            <w:proofErr w:type="gramStart"/>
            <w:r w:rsidRPr="00EE0AD9">
              <w:rPr>
                <w:rFonts w:ascii="宋体" w:hAnsi="宋体" w:cs="宋体" w:hint="eastAsia"/>
                <w:szCs w:val="21"/>
              </w:rPr>
              <w:t>多模光模块</w:t>
            </w:r>
            <w:proofErr w:type="gramEnd"/>
            <w:r w:rsidRPr="00EE0AD9">
              <w:rPr>
                <w:rFonts w:ascii="宋体" w:hAnsi="宋体" w:cs="宋体" w:hint="eastAsia"/>
                <w:szCs w:val="21"/>
              </w:rPr>
              <w:t>。</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2、交换容量≥590Gbps,包转发速率≥220Mpps。</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3、路由协议支持IPv4静态路由、RIP路由协议和OSPF路由协议。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4、支持L2（Layer 2）-L4（Layer 4）包过滤功能，提供</w:t>
            </w:r>
            <w:proofErr w:type="gramStart"/>
            <w:r w:rsidRPr="00EE0AD9">
              <w:rPr>
                <w:rFonts w:ascii="宋体" w:hAnsi="宋体" w:cs="宋体" w:hint="eastAsia"/>
                <w:szCs w:val="21"/>
              </w:rPr>
              <w:t>基于源</w:t>
            </w:r>
            <w:proofErr w:type="gramEnd"/>
            <w:r w:rsidRPr="00EE0AD9">
              <w:rPr>
                <w:rFonts w:ascii="宋体" w:hAnsi="宋体" w:cs="宋体" w:hint="eastAsia"/>
                <w:szCs w:val="21"/>
              </w:rPr>
              <w:t>MAC地址、目的MAC地址、源IP(IPv4/IPv6)地址、目的IP(IPv4/IPv6)地址、端口、协议、VLAN的流分类。</w:t>
            </w:r>
          </w:p>
          <w:p w:rsidR="00EE0AD9" w:rsidRPr="00EE0AD9" w:rsidRDefault="00EE0AD9" w:rsidP="00061E00">
            <w:pPr>
              <w:widowControl/>
              <w:spacing w:line="360" w:lineRule="exact"/>
              <w:rPr>
                <w:rFonts w:hint="eastAsia"/>
              </w:rPr>
            </w:pPr>
            <w:r w:rsidRPr="00EE0AD9">
              <w:rPr>
                <w:rFonts w:ascii="宋体" w:hAnsi="宋体" w:cs="宋体" w:hint="eastAsia"/>
                <w:szCs w:val="21"/>
              </w:rPr>
              <w:t>5、管理与维护：支持XModem/FTP/TFTP加载升级，支持命令行接口（CLI）、Telnet、Console口进行配置，支持SNMP，WEB网管。</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szCs w:val="21"/>
              </w:rPr>
            </w:pPr>
            <w:r w:rsidRPr="00EE0AD9">
              <w:rPr>
                <w:rFonts w:ascii="宋体" w:hAnsi="宋体" w:hint="eastAsia"/>
                <w:szCs w:val="21"/>
              </w:rPr>
              <w:t>13</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交换机</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▲1、配置≥24个10/100/1000Base-T以太网端口，≥4个SFP 千兆端口。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2、交换容量≥330Gbps,包转发速率≥50Mpps。</w:t>
            </w:r>
          </w:p>
          <w:p w:rsidR="00EE0AD9" w:rsidRPr="00EE0AD9" w:rsidRDefault="00EE0AD9" w:rsidP="00061E00">
            <w:pPr>
              <w:spacing w:line="360" w:lineRule="exact"/>
              <w:jc w:val="left"/>
              <w:rPr>
                <w:rFonts w:hint="eastAsia"/>
              </w:rPr>
            </w:pPr>
            <w:r w:rsidRPr="00EE0AD9">
              <w:rPr>
                <w:rFonts w:ascii="宋体" w:hAnsi="宋体" w:cs="宋体" w:hint="eastAsia"/>
                <w:szCs w:val="21"/>
              </w:rPr>
              <w:t>3、管理与维护：支持FTP/TFTP加载升级，支持命令行接口（CLI），Telnet，Console口进行配置，支持SNMP，WEB</w:t>
            </w:r>
            <w:r w:rsidRPr="00EE0AD9">
              <w:rPr>
                <w:rFonts w:ascii="宋体" w:hAnsi="宋体" w:cs="宋体" w:hint="eastAsia"/>
                <w:szCs w:val="21"/>
              </w:rPr>
              <w:lastRenderedPageBreak/>
              <w:t>网管。</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szCs w:val="21"/>
              </w:rPr>
            </w:pPr>
            <w:r w:rsidRPr="00EE0AD9">
              <w:rPr>
                <w:rFonts w:ascii="宋体" w:hAnsi="宋体" w:hint="eastAsia"/>
                <w:szCs w:val="21"/>
              </w:rPr>
              <w:lastRenderedPageBreak/>
              <w:t>14</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交换机</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4台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▲1、配置≥24个10/100/1000Base-T以太网端口，≥4个SFP 千兆端口。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2、交换容量≥330Gbps,包转发速率≥100Mpps。</w:t>
            </w:r>
          </w:p>
          <w:p w:rsidR="00EE0AD9" w:rsidRPr="00EE0AD9" w:rsidRDefault="00EE0AD9" w:rsidP="00061E00">
            <w:pPr>
              <w:spacing w:line="360" w:lineRule="exact"/>
              <w:jc w:val="left"/>
              <w:rPr>
                <w:rFonts w:hint="eastAsia"/>
              </w:rPr>
            </w:pPr>
            <w:r w:rsidRPr="00EE0AD9">
              <w:rPr>
                <w:rFonts w:ascii="宋体" w:hAnsi="宋体" w:cs="宋体" w:hint="eastAsia"/>
                <w:szCs w:val="21"/>
              </w:rPr>
              <w:t>3、管理与维护：支持XModem/FTP/TFTP加载升级，支持命令行接口（CLI），Telnet，Console口进行配置，支持SNMP，WEB网管。</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szCs w:val="21"/>
              </w:rPr>
            </w:pPr>
            <w:r w:rsidRPr="00EE0AD9">
              <w:rPr>
                <w:rFonts w:ascii="宋体" w:hAnsi="宋体" w:cs="宋体" w:hint="eastAsia"/>
                <w:szCs w:val="21"/>
              </w:rPr>
              <w:t>15</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路由器</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▲1、路由配置≥2个</w:t>
            </w:r>
            <w:proofErr w:type="gramStart"/>
            <w:r w:rsidRPr="00EE0AD9">
              <w:rPr>
                <w:rFonts w:ascii="宋体" w:hAnsi="宋体" w:cs="宋体" w:hint="eastAsia"/>
                <w:szCs w:val="21"/>
              </w:rPr>
              <w:t>千兆光口</w:t>
            </w:r>
            <w:proofErr w:type="gramEnd"/>
            <w:r w:rsidRPr="00EE0AD9">
              <w:rPr>
                <w:rFonts w:ascii="宋体" w:hAnsi="宋体" w:cs="宋体" w:hint="eastAsia"/>
                <w:szCs w:val="21"/>
              </w:rPr>
              <w:t>（含2个千兆</w:t>
            </w:r>
            <w:proofErr w:type="gramStart"/>
            <w:r w:rsidRPr="00EE0AD9">
              <w:rPr>
                <w:rFonts w:ascii="宋体" w:hAnsi="宋体" w:cs="宋体" w:hint="eastAsia"/>
                <w:szCs w:val="21"/>
              </w:rPr>
              <w:t>多模光模块</w:t>
            </w:r>
            <w:proofErr w:type="gramEnd"/>
            <w:r w:rsidRPr="00EE0AD9">
              <w:rPr>
                <w:rFonts w:ascii="宋体" w:hAnsi="宋体" w:cs="宋体" w:hint="eastAsia"/>
                <w:szCs w:val="21"/>
              </w:rPr>
              <w:t>），≥8个</w:t>
            </w:r>
            <w:proofErr w:type="gramStart"/>
            <w:r w:rsidRPr="00EE0AD9">
              <w:rPr>
                <w:rFonts w:ascii="宋体" w:hAnsi="宋体" w:cs="宋体" w:hint="eastAsia"/>
                <w:szCs w:val="21"/>
              </w:rPr>
              <w:t>千兆电口</w:t>
            </w:r>
            <w:proofErr w:type="gramEnd"/>
            <w:r w:rsidRPr="00EE0AD9">
              <w:rPr>
                <w:rFonts w:ascii="宋体" w:hAnsi="宋体" w:cs="宋体" w:hint="eastAsia"/>
                <w:szCs w:val="21"/>
              </w:rPr>
              <w:t>。</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2、配置冗余交流电源模块。</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3、整机交换容量≥200Gbps，转发性能≥15Mpps。</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4、内存≥2G。</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5、支持路由条目≥200K。</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6、路由协议：支持静态路由，支持RIP、OSPF、BGP4、ISIS等动态路由协议。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7、支持IPv6。</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8、支持≥4个扩展槽。</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16</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负载均衡</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▲1、配置≥6个</w:t>
            </w:r>
            <w:proofErr w:type="gramStart"/>
            <w:r w:rsidRPr="00EE0AD9">
              <w:rPr>
                <w:rFonts w:ascii="宋体" w:hAnsi="宋体" w:cs="宋体" w:hint="eastAsia"/>
                <w:szCs w:val="21"/>
              </w:rPr>
              <w:t>千兆电口</w:t>
            </w:r>
            <w:proofErr w:type="gramEnd"/>
            <w:r w:rsidRPr="00EE0AD9">
              <w:rPr>
                <w:rFonts w:ascii="宋体" w:hAnsi="宋体" w:cs="宋体" w:hint="eastAsia"/>
                <w:szCs w:val="21"/>
              </w:rPr>
              <w:t>。</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2、提供常用平均、随机、加权轮询等负载均衡策略。</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3、提供针对多站点业务发布的全局线路和应用优化功能，制实现用户对多个数据中心或单个数据中心多条线路的最佳访问。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4、支持基于五元组条件（源IP地址，源端口，目的IP地址，目的端口，传输</w:t>
            </w:r>
            <w:proofErr w:type="gramStart"/>
            <w:r w:rsidRPr="00EE0AD9">
              <w:rPr>
                <w:rFonts w:ascii="宋体" w:hAnsi="宋体" w:cs="宋体" w:hint="eastAsia"/>
                <w:szCs w:val="21"/>
              </w:rPr>
              <w:t>层协议号</w:t>
            </w:r>
            <w:proofErr w:type="gramEnd"/>
            <w:r w:rsidRPr="00EE0AD9">
              <w:rPr>
                <w:rFonts w:ascii="宋体" w:hAnsi="宋体" w:cs="宋体" w:hint="eastAsia"/>
                <w:szCs w:val="21"/>
              </w:rPr>
              <w:t>）来配置出站访问的链路调度策略。</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5、提供虚拟服务器、NAT地址转换服务。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6、3年软件升级。</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17</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多功能</w:t>
            </w:r>
          </w:p>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防火墙</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1、网络接口≥8个</w:t>
            </w:r>
            <w:proofErr w:type="gramStart"/>
            <w:r w:rsidRPr="00EE0AD9">
              <w:rPr>
                <w:rFonts w:ascii="宋体" w:hAnsi="宋体" w:cs="宋体" w:hint="eastAsia"/>
                <w:szCs w:val="21"/>
              </w:rPr>
              <w:t>千兆电口</w:t>
            </w:r>
            <w:proofErr w:type="gramEnd"/>
            <w:r w:rsidRPr="00EE0AD9">
              <w:rPr>
                <w:rFonts w:ascii="宋体" w:hAnsi="宋体" w:cs="宋体" w:hint="eastAsia"/>
                <w:szCs w:val="21"/>
              </w:rPr>
              <w:t>，≥2个SFP 千兆端口，≥1个串口 ，≥1个USB接口，≥标准1U架构，支持IP v6。</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 xml:space="preserve">2、开通网页防篡改、IPS、僵尸网络防护、WEB应用防护、实时漏洞分析、防病毒、抗DDos等功能模块，并支持在线自动升级。 </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3、包含3年软件升级，三年规则库升级，三年硬件质保。</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4、提供WEB管理界面。</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18</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防火墙</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▲1、网络接口≥6个</w:t>
            </w:r>
            <w:proofErr w:type="gramStart"/>
            <w:r w:rsidRPr="00EE0AD9">
              <w:rPr>
                <w:rFonts w:ascii="宋体" w:hAnsi="宋体" w:cs="宋体" w:hint="eastAsia"/>
                <w:szCs w:val="21"/>
              </w:rPr>
              <w:t>千兆电口</w:t>
            </w:r>
            <w:proofErr w:type="gramEnd"/>
            <w:r w:rsidRPr="00EE0AD9">
              <w:rPr>
                <w:rFonts w:ascii="宋体" w:hAnsi="宋体" w:cs="宋体" w:hint="eastAsia"/>
                <w:szCs w:val="21"/>
              </w:rPr>
              <w:t>，≥1个RJ45串口 ，≥1个USB接口，≥标准1U架构，支持IP v6。</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2、配置基于IP端口、MAC、应用、时间段等访问控制功能，可进行安全域划分。</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lastRenderedPageBreak/>
              <w:t>3、配置AAA服务、NAT等常用功能。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4、提供WEB管理界面。</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lastRenderedPageBreak/>
              <w:t>19</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运维</w:t>
            </w:r>
            <w:proofErr w:type="gramStart"/>
            <w:r w:rsidRPr="00EE0AD9">
              <w:rPr>
                <w:rFonts w:ascii="宋体" w:hAnsi="宋体" w:hint="eastAsia"/>
                <w:szCs w:val="21"/>
              </w:rPr>
              <w:t>堡垒机</w:t>
            </w:r>
            <w:proofErr w:type="gramEnd"/>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▲1、配置≥500G硬盘，≥2GB内存，≥4个千兆网口。</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2、字符型协议（telnet/SSH/FTP/SFTP）支持≥200并发，图形化协议（RDP/Xwindows/VNC）支持≥100个并发。</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3、通过Web方式登录，采用https加密协议。</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4、支持通过发布系统进行运维协议扩展，能对使用的工具访问进行管理、控制和审计。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5、审计系统不需要在运维目标</w:t>
            </w:r>
            <w:proofErr w:type="gramStart"/>
            <w:r w:rsidRPr="00EE0AD9">
              <w:rPr>
                <w:rFonts w:ascii="宋体" w:hAnsi="宋体" w:cs="宋体" w:hint="eastAsia"/>
                <w:szCs w:val="21"/>
              </w:rPr>
              <w:t>端安</w:t>
            </w:r>
            <w:proofErr w:type="gramEnd"/>
            <w:r w:rsidRPr="00EE0AD9">
              <w:rPr>
                <w:rFonts w:ascii="宋体" w:hAnsi="宋体" w:cs="宋体" w:hint="eastAsia"/>
                <w:szCs w:val="21"/>
              </w:rPr>
              <w:t>装软件。</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6、提供多种认证方式。</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7、配置有双人复核、在线审计、审计录像、口令代理、告警阻断、工</w:t>
            </w:r>
            <w:proofErr w:type="gramStart"/>
            <w:r w:rsidRPr="00EE0AD9">
              <w:rPr>
                <w:rFonts w:ascii="宋体" w:hAnsi="宋体" w:cs="宋体" w:hint="eastAsia"/>
                <w:szCs w:val="21"/>
              </w:rPr>
              <w:t>单管理</w:t>
            </w:r>
            <w:proofErr w:type="gramEnd"/>
            <w:r w:rsidRPr="00EE0AD9">
              <w:rPr>
                <w:rFonts w:ascii="宋体" w:hAnsi="宋体" w:cs="宋体" w:hint="eastAsia"/>
                <w:szCs w:val="21"/>
              </w:rPr>
              <w:t>等功能。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8、提供录像回放、录像导出等功能。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9、提供≥100台服务器管理授权。</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20</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备份</w:t>
            </w:r>
          </w:p>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一体机</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 xml:space="preserve">1、机架式，≥ 1颗Intel Xeon </w:t>
            </w:r>
            <w:proofErr w:type="gramStart"/>
            <w:r w:rsidRPr="00EE0AD9">
              <w:rPr>
                <w:rFonts w:ascii="宋体" w:hAnsi="宋体" w:cs="宋体" w:hint="eastAsia"/>
                <w:szCs w:val="21"/>
              </w:rPr>
              <w:t>八核处理器</w:t>
            </w:r>
            <w:proofErr w:type="gramEnd"/>
            <w:r w:rsidRPr="00EE0AD9">
              <w:rPr>
                <w:rFonts w:ascii="宋体" w:hAnsi="宋体" w:cs="宋体" w:hint="eastAsia"/>
                <w:szCs w:val="21"/>
              </w:rPr>
              <w:t xml:space="preserve"> ，≥32GB内存，独立系统盘，≥30TB可用容量，</w:t>
            </w:r>
            <w:proofErr w:type="gramStart"/>
            <w:r w:rsidRPr="00EE0AD9">
              <w:rPr>
                <w:rFonts w:ascii="宋体" w:hAnsi="宋体" w:cs="宋体" w:hint="eastAsia"/>
                <w:szCs w:val="21"/>
              </w:rPr>
              <w:t>板载双</w:t>
            </w:r>
            <w:proofErr w:type="gramEnd"/>
            <w:r w:rsidRPr="00EE0AD9">
              <w:rPr>
                <w:rFonts w:ascii="宋体" w:hAnsi="宋体" w:cs="宋体" w:hint="eastAsia"/>
                <w:szCs w:val="21"/>
              </w:rPr>
              <w:t>千兆网口，独立管理接口。</w:t>
            </w:r>
            <w:r w:rsidRPr="00EE0AD9">
              <w:rPr>
                <w:rFonts w:ascii="宋体" w:hAnsi="宋体" w:cs="宋体" w:hint="eastAsia"/>
                <w:szCs w:val="21"/>
              </w:rPr>
              <w:br/>
              <w:t>2、备份软件授权≥30TB容量，含oracle、SQLSever、MSsql等数据库及各类文件备份授权。</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3、为保证备份数据与生产数据库的逻辑一致性，通过数据库软件备份方式在线对数据库热备。</w:t>
            </w:r>
          </w:p>
          <w:p w:rsidR="00EE0AD9" w:rsidRPr="00EE0AD9" w:rsidRDefault="00EE0AD9" w:rsidP="00061E00">
            <w:pPr>
              <w:widowControl/>
              <w:spacing w:line="360" w:lineRule="exact"/>
              <w:rPr>
                <w:rFonts w:hint="eastAsia"/>
              </w:rPr>
            </w:pPr>
            <w:r w:rsidRPr="00EE0AD9">
              <w:rPr>
                <w:rFonts w:ascii="宋体" w:hAnsi="宋体" w:cs="宋体" w:hint="eastAsia"/>
                <w:szCs w:val="21"/>
              </w:rPr>
              <w:t>4、界面支持：支持中文图形管理界面,提供对所有备份系统的集中管理，具备管理备份策略，管理备份数据库日志、提供数据备份统一报表功能。</w:t>
            </w:r>
            <w:r w:rsidRPr="00EE0AD9">
              <w:rPr>
                <w:rFonts w:ascii="宋体" w:hAnsi="宋体" w:cs="宋体" w:hint="eastAsia"/>
                <w:szCs w:val="21"/>
              </w:rPr>
              <w:br/>
              <w:t>5、提供硬件和软件三年售后服务。</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szCs w:val="21"/>
              </w:rPr>
            </w:pPr>
            <w:r w:rsidRPr="00EE0AD9">
              <w:rPr>
                <w:rFonts w:ascii="宋体" w:hAnsi="宋体" w:hint="eastAsia"/>
                <w:szCs w:val="21"/>
              </w:rPr>
              <w:t>21</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机柜</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1个</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1、机柜规格:600mm(±6mm)×800mm(±8mm)×2050mm(±50mm)。</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2、配置≥3块层板，L型托架≥3对。</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3、要求采用冷轧钢板或更优材质。</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4、前、后门板采用网孔门设计，配置2个侧面板。</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5、安装立柱：容量不少于42U，带U位刻度标识，对称前后、左右安装。</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6、至少配置4个脚轮，2个理线槽，2个12口国标PDU等配件。</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22</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不间断电源</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center"/>
              <w:rPr>
                <w:rFonts w:ascii="宋体" w:hAnsi="宋体" w:hint="eastAsia"/>
                <w:szCs w:val="21"/>
              </w:rPr>
            </w:pPr>
            <w:r w:rsidRPr="00EE0AD9">
              <w:rPr>
                <w:rFonts w:ascii="宋体" w:hAnsi="宋体" w:hint="eastAsia"/>
                <w:szCs w:val="21"/>
              </w:rPr>
              <w:t>1台</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1、输出功率≥3kVA/2.4kW。</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2、单相输入，单相输出。</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3、额定输入输出电压220/230/240Vac。</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4、输出插座：≥4路国标10A插座。</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lastRenderedPageBreak/>
              <w:t>5、内置≥6节12V 9A电池。</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6、80%负载情况</w:t>
            </w:r>
            <w:proofErr w:type="gramStart"/>
            <w:r w:rsidRPr="00EE0AD9">
              <w:rPr>
                <w:rFonts w:ascii="宋体" w:hAnsi="宋体" w:cs="宋体" w:hint="eastAsia"/>
                <w:szCs w:val="21"/>
              </w:rPr>
              <w:t>下备电时间</w:t>
            </w:r>
            <w:proofErr w:type="gramEnd"/>
            <w:r w:rsidRPr="00EE0AD9">
              <w:rPr>
                <w:rFonts w:ascii="宋体" w:hAnsi="宋体" w:cs="宋体" w:hint="eastAsia"/>
                <w:szCs w:val="21"/>
              </w:rPr>
              <w:t>≥5分钟。</w:t>
            </w:r>
          </w:p>
        </w:tc>
      </w:tr>
      <w:tr w:rsidR="00EE0AD9" w:rsidRPr="00EE0AD9" w:rsidTr="00061E00">
        <w:trPr>
          <w:trHeight w:val="410"/>
        </w:trPr>
        <w:tc>
          <w:tcPr>
            <w:tcW w:w="280"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lastRenderedPageBreak/>
              <w:t>23</w:t>
            </w:r>
          </w:p>
        </w:tc>
        <w:tc>
          <w:tcPr>
            <w:tcW w:w="748"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安防监控</w:t>
            </w:r>
          </w:p>
        </w:tc>
        <w:tc>
          <w:tcPr>
            <w:tcW w:w="523"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1套</w:t>
            </w:r>
          </w:p>
        </w:tc>
        <w:tc>
          <w:tcPr>
            <w:tcW w:w="3449" w:type="pct"/>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1、提供2台≥400</w:t>
            </w:r>
            <w:proofErr w:type="gramStart"/>
            <w:r w:rsidRPr="00EE0AD9">
              <w:rPr>
                <w:rFonts w:ascii="宋体" w:hAnsi="宋体" w:cs="宋体" w:hint="eastAsia"/>
                <w:szCs w:val="21"/>
              </w:rPr>
              <w:t>万像素夜视</w:t>
            </w:r>
            <w:proofErr w:type="gramEnd"/>
            <w:r w:rsidRPr="00EE0AD9">
              <w:rPr>
                <w:rFonts w:ascii="宋体" w:hAnsi="宋体" w:cs="宋体" w:hint="eastAsia"/>
                <w:szCs w:val="21"/>
              </w:rPr>
              <w:t>半球摄像头，支持网线供电，带拾音功能。</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2、视频录像机提供≥8路视频接入，≥1路HDMI和1路VGA输出，支持H.265解码格式。</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3、管理软件提供常用管理功能，包括录像回放与抓图，支持8分屏。</w:t>
            </w:r>
          </w:p>
          <w:p w:rsidR="00EE0AD9" w:rsidRPr="00EE0AD9" w:rsidRDefault="00EE0AD9" w:rsidP="00061E00">
            <w:pPr>
              <w:spacing w:line="360" w:lineRule="exact"/>
              <w:jc w:val="left"/>
              <w:rPr>
                <w:rFonts w:ascii="宋体" w:hAnsi="宋体" w:cs="宋体" w:hint="eastAsia"/>
                <w:szCs w:val="21"/>
              </w:rPr>
            </w:pPr>
            <w:r w:rsidRPr="00EE0AD9">
              <w:rPr>
                <w:rFonts w:ascii="宋体" w:hAnsi="宋体" w:cs="宋体" w:hint="eastAsia"/>
                <w:szCs w:val="21"/>
              </w:rPr>
              <w:t>4、配置≥2块6TB硬盘。</w:t>
            </w:r>
          </w:p>
        </w:tc>
      </w:tr>
      <w:tr w:rsidR="00EE0AD9" w:rsidRPr="00EE0AD9" w:rsidTr="00061E00">
        <w:trPr>
          <w:trHeight w:val="90"/>
        </w:trPr>
        <w:tc>
          <w:tcPr>
            <w:tcW w:w="5000" w:type="pct"/>
            <w:gridSpan w:val="4"/>
            <w:tcBorders>
              <w:top w:val="single" w:sz="4" w:space="0" w:color="auto"/>
              <w:left w:val="single" w:sz="4" w:space="0" w:color="auto"/>
              <w:bottom w:val="single" w:sz="4" w:space="0" w:color="auto"/>
              <w:right w:val="single" w:sz="4" w:space="0" w:color="auto"/>
            </w:tcBorders>
          </w:tcPr>
          <w:p w:rsidR="00EE0AD9" w:rsidRPr="00EE0AD9" w:rsidRDefault="00EE0AD9" w:rsidP="00061E00">
            <w:pPr>
              <w:rPr>
                <w:rFonts w:ascii="宋体" w:hAnsi="宋体" w:hint="eastAsia"/>
                <w:color w:val="000000"/>
                <w:szCs w:val="21"/>
              </w:rPr>
            </w:pPr>
            <w:r w:rsidRPr="00EE0AD9">
              <w:rPr>
                <w:rFonts w:ascii="宋体" w:hAnsi="宋体" w:hint="eastAsia"/>
                <w:b/>
                <w:color w:val="000000"/>
                <w:szCs w:val="21"/>
              </w:rPr>
              <w:t>涉及项目的其他要求</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hint="eastAsia"/>
                <w:color w:val="000000"/>
                <w:szCs w:val="21"/>
              </w:rPr>
            </w:pPr>
            <w:r w:rsidRPr="00EE0AD9">
              <w:rPr>
                <w:rFonts w:ascii="宋体" w:hAnsi="宋体" w:hint="eastAsia"/>
                <w:b/>
                <w:bCs/>
                <w:color w:val="000000"/>
                <w:szCs w:val="21"/>
              </w:rPr>
              <w:t>▲</w:t>
            </w:r>
            <w:r w:rsidRPr="00EE0AD9">
              <w:rPr>
                <w:rFonts w:ascii="宋体" w:hAnsi="宋体" w:hint="eastAsia"/>
                <w:color w:val="000000"/>
                <w:szCs w:val="21"/>
              </w:rPr>
              <w:t>采购预算价</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80" w:lineRule="exact"/>
              <w:rPr>
                <w:rFonts w:ascii="宋体" w:hAnsi="宋体" w:hint="eastAsia"/>
                <w:color w:val="000000"/>
                <w:szCs w:val="21"/>
              </w:rPr>
            </w:pPr>
            <w:r w:rsidRPr="00EE0AD9">
              <w:rPr>
                <w:rFonts w:ascii="宋体" w:hAnsi="宋体" w:cs="Arial" w:hint="eastAsia"/>
                <w:bCs/>
                <w:color w:val="000000"/>
                <w:szCs w:val="21"/>
              </w:rPr>
              <w:t>详见《第一章 公开招标公告》，投标报价超采购预算的投标无效。</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hint="eastAsia"/>
                <w:color w:val="000000"/>
                <w:szCs w:val="21"/>
              </w:rPr>
            </w:pPr>
            <w:r w:rsidRPr="00EE0AD9">
              <w:rPr>
                <w:rFonts w:ascii="宋体" w:hAnsi="宋体" w:hint="eastAsia"/>
                <w:color w:val="000000"/>
                <w:szCs w:val="21"/>
              </w:rPr>
              <w:t>需实现的功能或者目标</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exact"/>
              <w:rPr>
                <w:rFonts w:ascii="宋体" w:hAnsi="宋体" w:cs="Arial" w:hint="eastAsia"/>
                <w:color w:val="000000"/>
                <w:szCs w:val="21"/>
              </w:rPr>
            </w:pPr>
            <w:r w:rsidRPr="00EE0AD9">
              <w:rPr>
                <w:rFonts w:ascii="宋体" w:hAnsi="宋体" w:cs="Arial" w:hint="eastAsia"/>
                <w:color w:val="000000"/>
                <w:szCs w:val="21"/>
              </w:rPr>
              <w:t>1.服务器安装虚拟化软件，连接存储设备，弹性提供虚拟服务器。</w:t>
            </w:r>
          </w:p>
          <w:p w:rsidR="00EE0AD9" w:rsidRPr="00EE0AD9" w:rsidRDefault="00EE0AD9" w:rsidP="00061E00">
            <w:pPr>
              <w:spacing w:line="360" w:lineRule="exact"/>
              <w:rPr>
                <w:rFonts w:ascii="宋体" w:hAnsi="宋体" w:cs="Arial" w:hint="eastAsia"/>
                <w:color w:val="000000"/>
                <w:szCs w:val="21"/>
              </w:rPr>
            </w:pPr>
            <w:r w:rsidRPr="00EE0AD9">
              <w:rPr>
                <w:rFonts w:ascii="宋体" w:hAnsi="宋体" w:cs="Arial" w:hint="eastAsia"/>
                <w:color w:val="000000"/>
                <w:szCs w:val="21"/>
              </w:rPr>
              <w:t>2.网络设备实现互联网接入、城域网接入、集团大楼3个局域网与服务器区互联、SSL VPN服务、核心交换、硬件设备安全管理网络汇聚、集团大楼3个独立局域网汇聚等目标，做好IP规划设置，划分好子网</w:t>
            </w:r>
            <w:proofErr w:type="gramStart"/>
            <w:r w:rsidRPr="00EE0AD9">
              <w:rPr>
                <w:rFonts w:ascii="宋体" w:hAnsi="宋体" w:cs="Arial" w:hint="eastAsia"/>
                <w:color w:val="000000"/>
                <w:szCs w:val="21"/>
              </w:rPr>
              <w:t>网</w:t>
            </w:r>
            <w:proofErr w:type="gramEnd"/>
            <w:r w:rsidRPr="00EE0AD9">
              <w:rPr>
                <w:rFonts w:ascii="宋体" w:hAnsi="宋体" w:cs="Arial" w:hint="eastAsia"/>
                <w:color w:val="000000"/>
                <w:szCs w:val="21"/>
              </w:rPr>
              <w:t>段和VLAN。</w:t>
            </w:r>
          </w:p>
          <w:p w:rsidR="00EE0AD9" w:rsidRPr="00EE0AD9" w:rsidRDefault="00EE0AD9" w:rsidP="00061E00">
            <w:pPr>
              <w:spacing w:line="360" w:lineRule="exact"/>
              <w:rPr>
                <w:rFonts w:ascii="宋体" w:hAnsi="宋体" w:cs="Arial" w:hint="eastAsia"/>
                <w:color w:val="000000"/>
                <w:szCs w:val="21"/>
              </w:rPr>
            </w:pPr>
            <w:r w:rsidRPr="00EE0AD9">
              <w:rPr>
                <w:rFonts w:ascii="宋体" w:hAnsi="宋体" w:cs="Arial" w:hint="eastAsia"/>
                <w:color w:val="000000"/>
                <w:szCs w:val="21"/>
              </w:rPr>
              <w:t>3.安全设备实现互联网安全防护、正式环境与开发测试环境安全隔离、提升系统运维安全管理能力、数据库和重要文件夹进行自动备份等目标。</w:t>
            </w:r>
          </w:p>
          <w:p w:rsidR="00EE0AD9" w:rsidRPr="00EE0AD9" w:rsidRDefault="00EE0AD9" w:rsidP="00061E00">
            <w:pPr>
              <w:spacing w:line="360" w:lineRule="exact"/>
              <w:rPr>
                <w:rFonts w:ascii="宋体" w:hAnsi="宋体" w:cs="Arial" w:hint="eastAsia"/>
                <w:color w:val="000000"/>
                <w:szCs w:val="21"/>
              </w:rPr>
            </w:pPr>
            <w:r w:rsidRPr="00EE0AD9">
              <w:rPr>
                <w:rFonts w:ascii="宋体" w:hAnsi="宋体" w:cs="Arial" w:hint="eastAsia"/>
                <w:color w:val="000000"/>
                <w:szCs w:val="21"/>
              </w:rPr>
              <w:t>4.机柜和不间断电源安装在集团网络机房，供放置部分网络设备使用。</w:t>
            </w:r>
          </w:p>
          <w:p w:rsidR="00EE0AD9" w:rsidRPr="00EE0AD9" w:rsidRDefault="00EE0AD9" w:rsidP="00061E00">
            <w:pPr>
              <w:spacing w:line="360" w:lineRule="exact"/>
              <w:rPr>
                <w:rFonts w:ascii="宋体" w:hAnsi="宋体" w:hint="eastAsia"/>
                <w:color w:val="000000"/>
                <w:szCs w:val="21"/>
              </w:rPr>
            </w:pPr>
            <w:r w:rsidRPr="00EE0AD9">
              <w:rPr>
                <w:rFonts w:ascii="宋体" w:hAnsi="宋体" w:cs="Arial" w:hint="eastAsia"/>
                <w:color w:val="000000"/>
                <w:szCs w:val="21"/>
              </w:rPr>
              <w:t>5.其余见</w:t>
            </w:r>
            <w:r w:rsidRPr="00EE0AD9">
              <w:rPr>
                <w:rFonts w:ascii="宋体" w:hAnsi="宋体" w:hint="eastAsia"/>
                <w:color w:val="000000"/>
                <w:szCs w:val="21"/>
              </w:rPr>
              <w:t>本表“</w:t>
            </w:r>
            <w:r w:rsidRPr="00EE0AD9">
              <w:rPr>
                <w:rFonts w:ascii="宋体" w:hAnsi="宋体" w:hint="eastAsia"/>
                <w:b/>
                <w:color w:val="000000"/>
                <w:szCs w:val="21"/>
              </w:rPr>
              <w:t>技术性能及要求</w:t>
            </w:r>
            <w:r w:rsidRPr="00EE0AD9">
              <w:rPr>
                <w:rFonts w:ascii="宋体" w:hAnsi="宋体" w:hint="eastAsia"/>
                <w:color w:val="000000"/>
                <w:szCs w:val="21"/>
              </w:rPr>
              <w:t>”。</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hint="eastAsia"/>
                <w:color w:val="000000"/>
                <w:szCs w:val="21"/>
              </w:rPr>
            </w:pPr>
            <w:r w:rsidRPr="00EE0AD9">
              <w:rPr>
                <w:rFonts w:ascii="宋体" w:hAnsi="宋体" w:hint="eastAsia"/>
                <w:color w:val="000000"/>
                <w:szCs w:val="21"/>
              </w:rPr>
              <w:t>为落实采购政策需满足的要求</w:t>
            </w:r>
          </w:p>
        </w:tc>
        <w:tc>
          <w:tcPr>
            <w:tcW w:w="3972"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keepNext/>
              <w:keepLines/>
              <w:spacing w:before="260" w:after="260" w:line="408" w:lineRule="auto"/>
              <w:outlineLvl w:val="1"/>
              <w:rPr>
                <w:rFonts w:ascii="宋体" w:hAnsi="宋体" w:hint="eastAsia"/>
                <w:b/>
                <w:bCs/>
                <w:color w:val="000000"/>
                <w:kern w:val="0"/>
                <w:szCs w:val="21"/>
              </w:rPr>
            </w:pPr>
            <w:bookmarkStart w:id="0" w:name="_Toc66707270"/>
            <w:r w:rsidRPr="00EE0AD9">
              <w:rPr>
                <w:rFonts w:ascii="宋体" w:hAnsi="宋体" w:hint="eastAsia"/>
                <w:color w:val="000000"/>
                <w:szCs w:val="21"/>
              </w:rPr>
              <w:t>见本表“</w:t>
            </w:r>
            <w:r w:rsidRPr="00EE0AD9">
              <w:rPr>
                <w:rFonts w:ascii="宋体" w:hAnsi="宋体" w:hint="eastAsia"/>
                <w:b/>
                <w:color w:val="000000"/>
                <w:szCs w:val="21"/>
              </w:rPr>
              <w:t>技术性能及要求</w:t>
            </w:r>
            <w:r w:rsidRPr="00EE0AD9">
              <w:rPr>
                <w:rFonts w:ascii="宋体" w:hAnsi="宋体" w:hint="eastAsia"/>
                <w:color w:val="000000"/>
                <w:szCs w:val="21"/>
              </w:rPr>
              <w:t>”和“第四章  评标办法及评分标准”</w:t>
            </w:r>
            <w:bookmarkEnd w:id="0"/>
            <w:r w:rsidRPr="00EE0AD9">
              <w:rPr>
                <w:rFonts w:ascii="宋体" w:hAnsi="宋体" w:hint="eastAsia"/>
                <w:color w:val="000000"/>
                <w:szCs w:val="21"/>
              </w:rPr>
              <w:t>。</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cs="Arial" w:hint="eastAsia"/>
                <w:color w:val="000000"/>
                <w:szCs w:val="21"/>
              </w:rPr>
            </w:pPr>
            <w:r w:rsidRPr="00EE0AD9">
              <w:rPr>
                <w:rFonts w:ascii="宋体" w:hAnsi="宋体" w:cs="Arial" w:hint="eastAsia"/>
                <w:color w:val="000000"/>
                <w:szCs w:val="21"/>
              </w:rPr>
              <w:t>规范标准</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80" w:lineRule="exact"/>
              <w:rPr>
                <w:rFonts w:ascii="宋体" w:hAnsi="宋体" w:hint="eastAsia"/>
                <w:color w:val="000000"/>
                <w:szCs w:val="21"/>
              </w:rPr>
            </w:pPr>
            <w:r w:rsidRPr="00EE0AD9">
              <w:rPr>
                <w:rFonts w:ascii="宋体" w:hAnsi="宋体" w:cs="Arial" w:hint="eastAsia"/>
                <w:color w:val="000000"/>
                <w:szCs w:val="21"/>
              </w:rPr>
              <w:t>采购标的需执行的国家标准、行业标准、地方标准或者其他标准、规范。多项标准的，按最新标准或较高标准执行。</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cs="Arial" w:hint="eastAsia"/>
                <w:color w:val="000000"/>
                <w:szCs w:val="21"/>
              </w:rPr>
            </w:pPr>
            <w:r w:rsidRPr="00EE0AD9">
              <w:rPr>
                <w:rFonts w:ascii="宋体" w:hAnsi="宋体" w:cs="Arial" w:hint="eastAsia"/>
                <w:color w:val="000000"/>
                <w:szCs w:val="21"/>
              </w:rPr>
              <w:t>采购标的需满足的质量、安全、技术规格、物理特性等</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1.“技术性能及要求”所列仅为货物主要参数，投标人所供货物须满足货物厂商官方标准参数和功能。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2.应满足国家和行业常规要求。</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cs="Arial" w:hint="eastAsia"/>
                <w:color w:val="000000"/>
                <w:szCs w:val="21"/>
              </w:rPr>
            </w:pPr>
            <w:r w:rsidRPr="00EE0AD9">
              <w:rPr>
                <w:rFonts w:ascii="宋体" w:hAnsi="宋体" w:cs="Arial" w:hint="eastAsia"/>
                <w:color w:val="000000"/>
                <w:szCs w:val="21"/>
              </w:rPr>
              <w:t>采购标的需满足的服务标准、期限、效率等</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1.中标公司实施前应与采购人议定网络架构和实施细则，并提交实施方案经采购人同意后方可开展实施。</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2.安装实施时应使用机制成型六类非屏蔽双绞线和光纤跳线。</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3.提供售后服务期内新上信息系统数据库的备份服务，提供数据恢复支持服务。</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4.其他见本表“技术性能及要求”。</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hint="eastAsia"/>
                <w:color w:val="000000"/>
                <w:szCs w:val="21"/>
              </w:rPr>
            </w:pPr>
            <w:r w:rsidRPr="00EE0AD9">
              <w:rPr>
                <w:rFonts w:ascii="宋体" w:hAnsi="宋体" w:hint="eastAsia"/>
                <w:color w:val="000000"/>
                <w:szCs w:val="21"/>
              </w:rPr>
              <w:lastRenderedPageBreak/>
              <w:t>采购标的验收标准</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1.验收过程中所产生的一切费用均由中标人承担。报价时应考虑相关费用。</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2.中标人在货物验收时由采购单位对照招标文件的功能目标及技术指标全面核对检验，对所有要求出具的证明文件的原件进行核查，如不符合招标文件的技术需求及要求以及提供虚假承诺的，按相关规定做退货处理及违约处理，中标人承担所有责任和费用，采购人保留进一步追究责任的权利。</w:t>
            </w:r>
          </w:p>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3.招标项目有其他要求的按其要求。</w:t>
            </w:r>
          </w:p>
        </w:tc>
      </w:tr>
      <w:tr w:rsidR="00EE0AD9" w:rsidRPr="00EE0AD9" w:rsidTr="00061E00">
        <w:trPr>
          <w:trHeight w:val="90"/>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80" w:lineRule="exact"/>
              <w:jc w:val="center"/>
              <w:rPr>
                <w:rFonts w:ascii="宋体" w:hAnsi="宋体" w:cs="Arial" w:hint="eastAsia"/>
                <w:color w:val="000000"/>
                <w:szCs w:val="21"/>
              </w:rPr>
            </w:pPr>
            <w:r w:rsidRPr="00EE0AD9">
              <w:rPr>
                <w:rFonts w:ascii="宋体" w:hAnsi="宋体" w:cs="Arial" w:hint="eastAsia"/>
                <w:color w:val="000000"/>
                <w:szCs w:val="21"/>
              </w:rPr>
              <w:t>其他技术及服务要求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见本表“技术性能及要求”。</w:t>
            </w:r>
          </w:p>
        </w:tc>
      </w:tr>
      <w:tr w:rsidR="00EE0AD9" w:rsidRPr="00EE0AD9" w:rsidTr="00061E00">
        <w:tc>
          <w:tcPr>
            <w:tcW w:w="5000" w:type="pct"/>
            <w:gridSpan w:val="4"/>
            <w:tcBorders>
              <w:top w:val="single" w:sz="4" w:space="0" w:color="auto"/>
              <w:left w:val="single" w:sz="4" w:space="0" w:color="auto"/>
              <w:bottom w:val="single" w:sz="4" w:space="0" w:color="auto"/>
              <w:right w:val="single" w:sz="4" w:space="0" w:color="auto"/>
            </w:tcBorders>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▲商务最低要求表</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jc w:val="center"/>
              <w:rPr>
                <w:rFonts w:ascii="宋体" w:hAnsi="宋体" w:hint="eastAsia"/>
                <w:b/>
                <w:color w:val="000000"/>
                <w:szCs w:val="21"/>
              </w:rPr>
            </w:pPr>
            <w:r w:rsidRPr="00EE0AD9">
              <w:rPr>
                <w:rFonts w:ascii="宋体" w:hAnsi="宋体" w:hint="eastAsia"/>
                <w:b/>
                <w:color w:val="000000"/>
                <w:szCs w:val="21"/>
              </w:rPr>
              <w:t>项目</w:t>
            </w:r>
          </w:p>
        </w:tc>
        <w:tc>
          <w:tcPr>
            <w:tcW w:w="3972"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要求</w:t>
            </w:r>
          </w:p>
        </w:tc>
      </w:tr>
      <w:tr w:rsidR="00EE0AD9" w:rsidRPr="00EE0AD9" w:rsidTr="00061E00">
        <w:trPr>
          <w:trHeight w:val="397"/>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jc w:val="center"/>
              <w:rPr>
                <w:rFonts w:ascii="宋体" w:hAnsi="宋体" w:hint="eastAsia"/>
                <w:szCs w:val="21"/>
              </w:rPr>
            </w:pPr>
            <w:r w:rsidRPr="00EE0AD9">
              <w:rPr>
                <w:rFonts w:ascii="宋体" w:hAnsi="宋体" w:cs="宋体" w:hint="eastAsia"/>
                <w:b/>
                <w:bCs/>
                <w:szCs w:val="21"/>
              </w:rPr>
              <w:t>合同签订期</w:t>
            </w:r>
          </w:p>
        </w:tc>
        <w:tc>
          <w:tcPr>
            <w:tcW w:w="3972"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自中标通知书发出之日起</w:t>
            </w:r>
            <w:r w:rsidRPr="00EE0AD9">
              <w:rPr>
                <w:rFonts w:ascii="宋体" w:hAnsi="宋体" w:cs="宋体"/>
                <w:szCs w:val="21"/>
              </w:rPr>
              <w:t>30</w:t>
            </w:r>
            <w:r w:rsidRPr="00EE0AD9">
              <w:rPr>
                <w:rFonts w:ascii="宋体" w:hAnsi="宋体" w:cs="宋体" w:hint="eastAsia"/>
                <w:szCs w:val="21"/>
              </w:rPr>
              <w:t>日内。</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b/>
                <w:szCs w:val="21"/>
              </w:rPr>
              <w:t>投标报价要求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widowControl/>
              <w:spacing w:line="360" w:lineRule="exact"/>
              <w:rPr>
                <w:rFonts w:ascii="宋体" w:hAnsi="宋体" w:cs="宋体" w:hint="eastAsia"/>
                <w:szCs w:val="21"/>
              </w:rPr>
            </w:pPr>
            <w:r w:rsidRPr="00EE0AD9">
              <w:rPr>
                <w:rFonts w:ascii="宋体" w:hAnsi="宋体" w:cs="宋体" w:hint="eastAsia"/>
                <w:szCs w:val="21"/>
              </w:rPr>
              <w:t>本项目为交钥匙项目，所列招标清单仅为必须货物，其余所需货物材料应按实际施工需求免费配置。本项目实行总承包报价，包括货物、标准附件、专用工具、线材、零配件、运输、保管、安装、调试、验收、培训等各种费用和售后服务、税金及其它所有成本费用的总和，投标人必须在投标价内完成本项目。</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b/>
                <w:szCs w:val="21"/>
              </w:rPr>
              <w:t>交付使用时间及地点</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1.交付使用时间：自签订合同之日起40日内完成所有设备的供货、安装、调试完毕并交付用户使用。</w:t>
            </w:r>
          </w:p>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szCs w:val="21"/>
              </w:rPr>
              <w:t>2.交付地点：（1）广西南宁市区内指定地点（中标后告知具体信息）；（2）广西南宁市</w:t>
            </w:r>
            <w:proofErr w:type="gramStart"/>
            <w:r w:rsidRPr="00EE0AD9">
              <w:rPr>
                <w:rFonts w:ascii="宋体" w:hAnsi="宋体" w:cs="宋体" w:hint="eastAsia"/>
                <w:szCs w:val="21"/>
              </w:rPr>
              <w:t>良庆区飞云路</w:t>
            </w:r>
            <w:proofErr w:type="gramEnd"/>
            <w:r w:rsidRPr="00EE0AD9">
              <w:rPr>
                <w:rFonts w:ascii="宋体" w:hAnsi="宋体" w:cs="宋体" w:hint="eastAsia"/>
                <w:szCs w:val="21"/>
              </w:rPr>
              <w:t>6号GIG国际金融中心10楼（第9/10/14/19/20项货物）。</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hint="eastAsia"/>
                <w:b/>
              </w:rPr>
              <w:t>质保期</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jc w:val="left"/>
              <w:rPr>
                <w:rFonts w:ascii="宋体" w:hAnsi="宋体" w:cs="宋体" w:hint="eastAsia"/>
                <w:szCs w:val="21"/>
              </w:rPr>
            </w:pPr>
            <w:r w:rsidRPr="00EE0AD9">
              <w:rPr>
                <w:rFonts w:ascii="宋体" w:hAnsi="宋体" w:hint="eastAsia"/>
              </w:rPr>
              <w:t>从验收合格之日起计算，整体项目集成质保3年，分项货物有要求的按分项货物执行。</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b/>
                <w:szCs w:val="21"/>
              </w:rPr>
              <w:t>付款条件</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1.合同签订后，采购人向中标人支付合同款的20%。</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2.所有货物到货后，采购人向中标人支付合同款的40%。</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3.项目验收后，采购人向中标人支付合同款的37%。</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4.项目验收合格满1年后，采购人向中标人支付合同款的2%。</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5.项目验收合格满3年后，采购人向中标人支付合同款的1%。</w:t>
            </w:r>
          </w:p>
          <w:p w:rsidR="00EE0AD9" w:rsidRPr="00EE0AD9" w:rsidRDefault="00EE0AD9" w:rsidP="00061E00">
            <w:pPr>
              <w:pStyle w:val="a3"/>
              <w:rPr>
                <w:rFonts w:ascii="宋体" w:hAnsi="宋体" w:cs="宋体" w:hint="eastAsia"/>
                <w:szCs w:val="21"/>
              </w:rPr>
            </w:pPr>
            <w:r w:rsidRPr="00EE0AD9">
              <w:rPr>
                <w:rFonts w:ascii="宋体" w:hAnsi="宋体" w:cs="宋体" w:hint="eastAsia"/>
                <w:szCs w:val="21"/>
              </w:rPr>
              <w:t>中标人自收到每笔款项之日起五个工作日内按每笔款项金额开具发票给采购人。</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b/>
                <w:szCs w:val="21"/>
              </w:rPr>
              <w:t>售后服务要求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售后服务承诺书必须包含（但不限于）以下内容：</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1.故障响应时间：必须提供3年7×24小时的响应服务，技术服务组</w:t>
            </w:r>
            <w:r w:rsidRPr="00EE0AD9">
              <w:rPr>
                <w:rFonts w:ascii="宋体" w:hAnsi="宋体" w:cs="宋体" w:hint="eastAsia"/>
                <w:szCs w:val="21"/>
              </w:rPr>
              <w:lastRenderedPageBreak/>
              <w:t>成员要保持全天24小时手机开机状态。在1小时之内赴现场处理，不需要更换备件的条件下应在8小时内解除故障。</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2.投标产品质量保证期限，质量保证期间和</w:t>
            </w:r>
            <w:proofErr w:type="gramStart"/>
            <w:r w:rsidRPr="00EE0AD9">
              <w:rPr>
                <w:rFonts w:ascii="宋体" w:hAnsi="宋体" w:cs="宋体" w:hint="eastAsia"/>
                <w:szCs w:val="21"/>
              </w:rPr>
              <w:t>期后</w:t>
            </w:r>
            <w:proofErr w:type="gramEnd"/>
            <w:r w:rsidRPr="00EE0AD9">
              <w:rPr>
                <w:rFonts w:ascii="宋体" w:hAnsi="宋体" w:cs="宋体" w:hint="eastAsia"/>
                <w:szCs w:val="21"/>
              </w:rPr>
              <w:t>的服务方式、响应时间、零配件供应及费用收取等。</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3.提供新增服务器加入已有虚拟化平台集群技术支持服务。</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4.针对本项目的服务团队人员配备和分工情况，承诺服务团队人员全力做好采购人的项目售后服务工作。</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b/>
                <w:szCs w:val="21"/>
              </w:rPr>
              <w:lastRenderedPageBreak/>
              <w:t>其他要求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1.投标产品及有关备件必须是具备厂家合法渠道的全新正品，产品的售后服务承诺不低于所投产品生产厂家标准服务承诺，按国家有关规定实行“三包”。</w:t>
            </w:r>
          </w:p>
          <w:p w:rsidR="00EE0AD9" w:rsidRPr="00EE0AD9" w:rsidRDefault="00EE0AD9" w:rsidP="00061E00">
            <w:pPr>
              <w:spacing w:line="360" w:lineRule="auto"/>
              <w:rPr>
                <w:rFonts w:ascii="宋体" w:hAnsi="宋体" w:cs="宋体" w:hint="eastAsia"/>
                <w:color w:val="FF0000"/>
                <w:szCs w:val="21"/>
              </w:rPr>
            </w:pPr>
            <w:r w:rsidRPr="00EE0AD9">
              <w:rPr>
                <w:rFonts w:ascii="宋体" w:hAnsi="宋体" w:cs="宋体" w:hint="eastAsia"/>
                <w:szCs w:val="21"/>
              </w:rPr>
              <w:t>2.中标人如不按照投标承诺提供服务，采购人将申请将其列入政府采购严重违法失信行为记录名单，同时采购人保留进一步追究法律责任的权利。</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b/>
                <w:szCs w:val="21"/>
              </w:rPr>
            </w:pPr>
            <w:r w:rsidRPr="00EE0AD9">
              <w:rPr>
                <w:rFonts w:ascii="宋体" w:hAnsi="宋体" w:cs="宋体" w:hint="eastAsia"/>
                <w:b/>
              </w:rPr>
              <w:t>验收要求</w:t>
            </w:r>
          </w:p>
        </w:tc>
        <w:tc>
          <w:tcPr>
            <w:tcW w:w="3972"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1.本项目设备全部安装完毕后，中标人提出验收申请，经采购人同意后，按招标</w:t>
            </w:r>
            <w:r w:rsidRPr="00EE0AD9">
              <w:rPr>
                <w:rFonts w:hAnsi="宋体" w:hint="eastAsia"/>
                <w:bCs/>
              </w:rPr>
              <w:t>文件、合同以及参照国家和行业验收规范要求</w:t>
            </w:r>
            <w:r w:rsidRPr="00EE0AD9">
              <w:rPr>
                <w:rFonts w:ascii="宋体" w:hAnsi="宋体" w:cs="宋体" w:hint="eastAsia"/>
                <w:szCs w:val="21"/>
              </w:rPr>
              <w:t>组织验收，验收不通过的，根据意见进行整改，直到验收通过为止。</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2.验收时如有发现不符合招标文件的技术需求、要求以及提供虚假承诺的，按相关规定做退货处理及违约处理，中标人承担所有责任和费用，采购人保留进一步追究责任的权利。</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3.中标人须在项目验收时给采购人提交2份完整竣工资料，包括全套文件的电子文档，其中图纸为VISIO和PDF文件。竣工资料的所有权归采购人所有，未经许可，中标人不得擅自使用资料内容和透露给他人。</w:t>
            </w:r>
          </w:p>
        </w:tc>
      </w:tr>
      <w:tr w:rsidR="00EE0AD9" w:rsidRPr="00EE0AD9" w:rsidTr="00061E00">
        <w:tc>
          <w:tcPr>
            <w:tcW w:w="5000" w:type="pct"/>
            <w:gridSpan w:val="4"/>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00" w:lineRule="exact"/>
              <w:rPr>
                <w:rFonts w:ascii="宋体" w:hAnsi="宋体" w:cs="宋体" w:hint="eastAsia"/>
                <w:color w:val="000000"/>
                <w:szCs w:val="21"/>
              </w:rPr>
            </w:pPr>
            <w:r w:rsidRPr="00EE0AD9">
              <w:rPr>
                <w:rFonts w:ascii="宋体" w:hAnsi="宋体" w:cs="宋体" w:hint="eastAsia"/>
                <w:b/>
                <w:color w:val="000000"/>
                <w:szCs w:val="21"/>
              </w:rPr>
              <w:t>采购人对项目的特殊要求及说明</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20" w:lineRule="exact"/>
              <w:rPr>
                <w:rFonts w:ascii="宋体" w:hAnsi="宋体" w:cs="宋体" w:hint="eastAsia"/>
                <w:szCs w:val="21"/>
              </w:rPr>
            </w:pPr>
            <w:r w:rsidRPr="00EE0AD9">
              <w:rPr>
                <w:rFonts w:ascii="宋体" w:hAnsi="宋体" w:cs="宋体" w:hint="eastAsia"/>
                <w:color w:val="000000"/>
                <w:szCs w:val="21"/>
              </w:rPr>
              <w:t>▲</w:t>
            </w:r>
            <w:r w:rsidRPr="00EE0AD9">
              <w:rPr>
                <w:rFonts w:ascii="宋体" w:hAnsi="宋体" w:cs="宋体" w:hint="eastAsia"/>
                <w:szCs w:val="21"/>
              </w:rPr>
              <w:t>产品说明</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本项目第7项货物接受进口或国产产品投标。投标产品可选用进口产品；但如选用进口产品时必须为全套原装进口产品（即通过中国海关报关验放进入中国境内且产自关境外的产品），同时供应商必须负责办理进口产品所有相关手续并承担所有费用。在进口产品竞标报价相同的情况下，优先采购向我国企业转让技术、与我国企业签订消化吸收再创新方案的供应商的进口产品。其他货物不接受进口产品（即</w:t>
            </w:r>
            <w:r w:rsidRPr="00EE0AD9">
              <w:rPr>
                <w:rFonts w:ascii="宋体" w:hAnsi="宋体" w:cs="宋体" w:hint="eastAsia"/>
                <w:szCs w:val="21"/>
              </w:rPr>
              <w:lastRenderedPageBreak/>
              <w:t>通过中国海关报关验放进入中国境内且产自关境外的产品）参与投标，如有此类产品参与投标的做无效标处理。</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2.核心产品为第4项服务器。</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rsidR="00EE0AD9" w:rsidRPr="00EE0AD9" w:rsidTr="00061E00">
        <w:trPr>
          <w:trHeight w:val="983"/>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spacing w:line="320" w:lineRule="exact"/>
              <w:rPr>
                <w:rFonts w:ascii="宋体" w:hAnsi="宋体" w:cs="宋体" w:hint="eastAsia"/>
                <w:szCs w:val="21"/>
              </w:rPr>
            </w:pPr>
            <w:r w:rsidRPr="00EE0AD9">
              <w:rPr>
                <w:rFonts w:ascii="宋体" w:hAnsi="宋体" w:cs="宋体" w:hint="eastAsia"/>
                <w:szCs w:val="21"/>
              </w:rPr>
              <w:lastRenderedPageBreak/>
              <w:t>资料要求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▲1.投标人必须根据项目需求在投标文件中提供实施方案和售后服务。</w:t>
            </w:r>
          </w:p>
          <w:p w:rsidR="00EE0AD9" w:rsidRPr="00EE0AD9" w:rsidRDefault="00EE0AD9" w:rsidP="00061E00">
            <w:pPr>
              <w:spacing w:line="360" w:lineRule="auto"/>
              <w:rPr>
                <w:rFonts w:ascii="宋体" w:hAnsi="宋体" w:cs="宋体" w:hint="eastAsia"/>
                <w:szCs w:val="21"/>
              </w:rPr>
            </w:pPr>
            <w:r w:rsidRPr="00EE0AD9">
              <w:rPr>
                <w:rFonts w:ascii="宋体" w:hAnsi="宋体" w:cs="宋体" w:hint="eastAsia"/>
                <w:szCs w:val="21"/>
              </w:rPr>
              <w:t>2.投标人投标时可提供设备生产厂家编写的、完整的、中文版的含有具体性能参数描述文件、公开发行的产品彩页或有关技术说明书（可以是生产厂家网页下载 的PDF或HTML文件），以供评标时核对。当投标文件提供的设备性能参数与该设备生产商提供的性能参数不符合时，以后者为准。</w:t>
            </w:r>
          </w:p>
        </w:tc>
      </w:tr>
      <w:tr w:rsidR="00EE0AD9" w:rsidRPr="00EE0AD9" w:rsidTr="00061E00">
        <w:tc>
          <w:tcPr>
            <w:tcW w:w="5000" w:type="pct"/>
            <w:gridSpan w:val="4"/>
            <w:tcBorders>
              <w:top w:val="single" w:sz="4" w:space="0" w:color="auto"/>
              <w:left w:val="single" w:sz="4" w:space="0" w:color="auto"/>
              <w:bottom w:val="single" w:sz="4" w:space="0" w:color="auto"/>
              <w:right w:val="single" w:sz="4" w:space="0" w:color="auto"/>
            </w:tcBorders>
          </w:tcPr>
          <w:p w:rsidR="00EE0AD9" w:rsidRPr="00EE0AD9" w:rsidRDefault="00EE0AD9" w:rsidP="00061E00">
            <w:pPr>
              <w:pStyle w:val="a3"/>
              <w:rPr>
                <w:rFonts w:ascii="宋体" w:eastAsia="微软雅黑" w:hAnsi="宋体" w:cs="宋体" w:hint="eastAsia"/>
                <w:color w:val="000000"/>
                <w:szCs w:val="21"/>
              </w:rPr>
            </w:pPr>
            <w:r w:rsidRPr="00EE0AD9">
              <w:rPr>
                <w:rFonts w:ascii="宋体" w:eastAsia="微软雅黑" w:hAnsi="宋体" w:hint="eastAsia"/>
                <w:b/>
                <w:color w:val="000000"/>
                <w:szCs w:val="21"/>
              </w:rPr>
              <w:t>投标人的资信要求表</w:t>
            </w:r>
          </w:p>
        </w:tc>
      </w:tr>
      <w:tr w:rsidR="00EE0AD9" w:rsidRPr="00EE0AD9" w:rsidTr="00061E00">
        <w:trPr>
          <w:trHeight w:val="433"/>
        </w:trPr>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rPr>
                <w:rFonts w:ascii="宋体" w:hAnsi="宋体" w:hint="eastAsia"/>
                <w:color w:val="000000"/>
                <w:szCs w:val="21"/>
              </w:rPr>
            </w:pPr>
            <w:r w:rsidRPr="00EE0AD9">
              <w:rPr>
                <w:rFonts w:ascii="宋体" w:hAnsi="宋体" w:hint="eastAsia"/>
                <w:color w:val="000000"/>
                <w:szCs w:val="21"/>
              </w:rPr>
              <w:t>政策性加分条件</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rPr>
                <w:rFonts w:ascii="宋体" w:hAnsi="宋体" w:hint="eastAsia"/>
                <w:color w:val="000000"/>
                <w:szCs w:val="21"/>
              </w:rPr>
            </w:pPr>
            <w:r w:rsidRPr="00EE0AD9">
              <w:rPr>
                <w:rFonts w:ascii="宋体" w:hAnsi="宋体" w:hint="eastAsia"/>
                <w:color w:val="000000"/>
                <w:szCs w:val="21"/>
              </w:rPr>
              <w:t>符合节能环保等国家政策要求。</w:t>
            </w:r>
          </w:p>
        </w:tc>
      </w:tr>
      <w:tr w:rsidR="00EE0AD9" w:rsidRP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rPr>
                <w:rFonts w:ascii="宋体" w:hAnsi="宋体" w:hint="eastAsia"/>
                <w:color w:val="000000"/>
                <w:szCs w:val="21"/>
              </w:rPr>
            </w:pPr>
            <w:r w:rsidRPr="00EE0AD9">
              <w:rPr>
                <w:rFonts w:ascii="宋体" w:hAnsi="宋体" w:hint="eastAsia"/>
                <w:color w:val="000000"/>
                <w:szCs w:val="21"/>
              </w:rPr>
              <w:t>质量管理、企业信用要求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Pr="00EE0AD9" w:rsidRDefault="00EE0AD9" w:rsidP="00061E00">
            <w:pPr>
              <w:rPr>
                <w:rFonts w:ascii="宋体" w:hAnsi="宋体" w:hint="eastAsia"/>
                <w:color w:val="000000"/>
                <w:szCs w:val="21"/>
              </w:rPr>
            </w:pPr>
            <w:r w:rsidRPr="00EE0AD9">
              <w:rPr>
                <w:rFonts w:ascii="宋体" w:hAnsi="宋体" w:hint="eastAsia"/>
                <w:color w:val="000000"/>
                <w:szCs w:val="21"/>
              </w:rPr>
              <w:t>详见《第四章  评标办法及评分标准》</w:t>
            </w:r>
          </w:p>
        </w:tc>
      </w:tr>
      <w:tr w:rsidR="00EE0AD9" w:rsidTr="00061E00">
        <w:tc>
          <w:tcPr>
            <w:tcW w:w="1028" w:type="pct"/>
            <w:gridSpan w:val="2"/>
            <w:tcBorders>
              <w:top w:val="single" w:sz="4" w:space="0" w:color="auto"/>
              <w:left w:val="single" w:sz="4" w:space="0" w:color="auto"/>
              <w:bottom w:val="single" w:sz="4" w:space="0" w:color="auto"/>
              <w:right w:val="single" w:sz="4" w:space="0" w:color="auto"/>
            </w:tcBorders>
            <w:vAlign w:val="center"/>
          </w:tcPr>
          <w:p w:rsidR="00EE0AD9" w:rsidRPr="00EE0AD9" w:rsidRDefault="00EE0AD9" w:rsidP="00061E00">
            <w:pPr>
              <w:rPr>
                <w:rFonts w:ascii="宋体" w:hAnsi="宋体" w:hint="eastAsia"/>
                <w:color w:val="000000"/>
                <w:szCs w:val="21"/>
              </w:rPr>
            </w:pPr>
            <w:r w:rsidRPr="00EE0AD9">
              <w:rPr>
                <w:rFonts w:ascii="宋体" w:hAnsi="宋体" w:hint="eastAsia"/>
                <w:color w:val="000000"/>
                <w:szCs w:val="21"/>
              </w:rPr>
              <w:t>能力或业绩</w:t>
            </w:r>
          </w:p>
          <w:p w:rsidR="00EE0AD9" w:rsidRPr="00EE0AD9" w:rsidRDefault="00EE0AD9" w:rsidP="00061E00">
            <w:pPr>
              <w:rPr>
                <w:rFonts w:ascii="宋体" w:hAnsi="宋体" w:hint="eastAsia"/>
                <w:color w:val="000000"/>
                <w:szCs w:val="21"/>
              </w:rPr>
            </w:pPr>
            <w:r w:rsidRPr="00EE0AD9">
              <w:rPr>
                <w:rFonts w:ascii="宋体" w:hAnsi="宋体" w:hint="eastAsia"/>
                <w:color w:val="000000"/>
                <w:szCs w:val="21"/>
              </w:rPr>
              <w:t>要  求</w:t>
            </w:r>
          </w:p>
        </w:tc>
        <w:tc>
          <w:tcPr>
            <w:tcW w:w="3972" w:type="pct"/>
            <w:gridSpan w:val="2"/>
            <w:tcBorders>
              <w:top w:val="single" w:sz="4" w:space="0" w:color="auto"/>
              <w:left w:val="single" w:sz="4" w:space="0" w:color="auto"/>
              <w:bottom w:val="single" w:sz="4" w:space="0" w:color="auto"/>
              <w:right w:val="single" w:sz="4" w:space="0" w:color="auto"/>
            </w:tcBorders>
          </w:tcPr>
          <w:p w:rsidR="00EE0AD9" w:rsidRDefault="00EE0AD9" w:rsidP="00061E00">
            <w:pPr>
              <w:rPr>
                <w:rFonts w:ascii="宋体" w:hAnsi="宋体" w:hint="eastAsia"/>
                <w:color w:val="000000"/>
                <w:szCs w:val="21"/>
              </w:rPr>
            </w:pPr>
            <w:r w:rsidRPr="00EE0AD9">
              <w:rPr>
                <w:rFonts w:ascii="宋体" w:hAnsi="宋体" w:hint="eastAsia"/>
                <w:color w:val="000000"/>
                <w:szCs w:val="21"/>
              </w:rPr>
              <w:t>详见《第四章  评标办法及评分标准》</w:t>
            </w:r>
            <w:bookmarkStart w:id="1" w:name="_GoBack"/>
            <w:bookmarkEnd w:id="1"/>
          </w:p>
        </w:tc>
      </w:tr>
    </w:tbl>
    <w:p w:rsidR="00EE0AD9" w:rsidRDefault="00EE0AD9" w:rsidP="00EE0AD9">
      <w:pPr>
        <w:spacing w:line="400" w:lineRule="exact"/>
        <w:ind w:firstLineChars="202" w:firstLine="424"/>
        <w:jc w:val="left"/>
        <w:rPr>
          <w:rFonts w:ascii="宋体" w:hAnsi="宋体" w:hint="eastAsia"/>
          <w:color w:val="000000"/>
          <w:szCs w:val="21"/>
        </w:rPr>
      </w:pPr>
    </w:p>
    <w:p w:rsidR="00EE0AD9" w:rsidRDefault="00EE0AD9" w:rsidP="00EE0AD9">
      <w:pPr>
        <w:spacing w:line="400" w:lineRule="exact"/>
        <w:ind w:firstLineChars="202" w:firstLine="426"/>
        <w:jc w:val="left"/>
        <w:rPr>
          <w:rFonts w:ascii="宋体" w:hAnsi="宋体"/>
          <w:b/>
          <w:color w:val="000000"/>
          <w:szCs w:val="21"/>
        </w:rPr>
      </w:pPr>
    </w:p>
    <w:p w:rsidR="00EE0AD9" w:rsidRDefault="00EE0AD9" w:rsidP="00EE0AD9">
      <w:pPr>
        <w:spacing w:line="400" w:lineRule="exact"/>
        <w:ind w:firstLineChars="202" w:firstLine="426"/>
        <w:jc w:val="left"/>
        <w:rPr>
          <w:rFonts w:ascii="宋体" w:hAnsi="宋体"/>
          <w:b/>
          <w:color w:val="000000"/>
          <w:szCs w:val="21"/>
        </w:rPr>
      </w:pPr>
    </w:p>
    <w:p w:rsidR="00EE0AD9" w:rsidRDefault="00EE0AD9" w:rsidP="00EE0AD9">
      <w:pPr>
        <w:spacing w:line="400" w:lineRule="exact"/>
        <w:ind w:firstLineChars="202" w:firstLine="426"/>
        <w:jc w:val="left"/>
        <w:rPr>
          <w:rFonts w:ascii="宋体" w:hAnsi="宋体"/>
          <w:b/>
          <w:color w:val="000000"/>
          <w:szCs w:val="21"/>
        </w:rPr>
      </w:pPr>
    </w:p>
    <w:p w:rsidR="00EE0AD9" w:rsidRDefault="00EE0AD9" w:rsidP="00EE0AD9">
      <w:pPr>
        <w:spacing w:line="400" w:lineRule="exact"/>
        <w:ind w:firstLineChars="202" w:firstLine="426"/>
        <w:jc w:val="left"/>
        <w:rPr>
          <w:rFonts w:ascii="宋体" w:hAnsi="宋体"/>
          <w:b/>
          <w:color w:val="000000"/>
          <w:szCs w:val="21"/>
        </w:rPr>
      </w:pPr>
    </w:p>
    <w:p w:rsidR="007765C3" w:rsidRPr="00EE0AD9" w:rsidRDefault="007765C3"/>
    <w:sectPr w:rsidR="007765C3" w:rsidRPr="00EE0A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微软雅黑">
    <w:panose1 w:val="020B0503020204020204"/>
    <w:charset w:val="86"/>
    <w:family w:val="swiss"/>
    <w:pitch w:val="variable"/>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AD9"/>
    <w:rsid w:val="007765C3"/>
    <w:rsid w:val="00EE0A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F4A221-8CA7-4315-9DB5-5719DA096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AD9"/>
    <w:pPr>
      <w:widowControl w:val="0"/>
      <w:jc w:val="both"/>
    </w:pPr>
    <w:rPr>
      <w:rFonts w:ascii="Times New Roman" w:eastAsia="宋体" w:hAnsi="Times New Roman" w:cs="Times New Roman"/>
      <w:szCs w:val="24"/>
    </w:rPr>
  </w:style>
  <w:style w:type="paragraph" w:styleId="2">
    <w:name w:val="heading 2"/>
    <w:basedOn w:val="a"/>
    <w:next w:val="a"/>
    <w:link w:val="21"/>
    <w:qFormat/>
    <w:rsid w:val="00EE0AD9"/>
    <w:pPr>
      <w:keepNext/>
      <w:keepLines/>
      <w:spacing w:before="260" w:after="260" w:line="416" w:lineRule="auto"/>
      <w:outlineLvl w:val="1"/>
    </w:pPr>
    <w:rPr>
      <w:rFonts w:ascii="Arial" w:eastAsia="黑体" w:hAnsi="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uiPriority w:val="9"/>
    <w:semiHidden/>
    <w:rsid w:val="00EE0AD9"/>
    <w:rPr>
      <w:rFonts w:asciiTheme="majorHAnsi" w:eastAsiaTheme="majorEastAsia" w:hAnsiTheme="majorHAnsi" w:cstheme="majorBidi"/>
      <w:b/>
      <w:bCs/>
      <w:sz w:val="32"/>
      <w:szCs w:val="32"/>
    </w:rPr>
  </w:style>
  <w:style w:type="character" w:customStyle="1" w:styleId="21">
    <w:name w:val="标题 2 字符1"/>
    <w:link w:val="2"/>
    <w:qFormat/>
    <w:rsid w:val="00EE0AD9"/>
    <w:rPr>
      <w:rFonts w:ascii="Arial" w:eastAsia="黑体" w:hAnsi="Arial" w:cs="Times New Roman"/>
      <w:b/>
      <w:bCs/>
      <w:kern w:val="0"/>
      <w:sz w:val="32"/>
      <w:szCs w:val="32"/>
    </w:rPr>
  </w:style>
  <w:style w:type="paragraph" w:styleId="a3">
    <w:name w:val="annotation text"/>
    <w:basedOn w:val="a"/>
    <w:link w:val="3"/>
    <w:unhideWhenUsed/>
    <w:qFormat/>
    <w:rsid w:val="00EE0AD9"/>
    <w:pPr>
      <w:jc w:val="left"/>
    </w:pPr>
  </w:style>
  <w:style w:type="character" w:customStyle="1" w:styleId="Char">
    <w:name w:val="批注文字 Char"/>
    <w:basedOn w:val="a0"/>
    <w:uiPriority w:val="99"/>
    <w:semiHidden/>
    <w:rsid w:val="00EE0AD9"/>
    <w:rPr>
      <w:rFonts w:ascii="Times New Roman" w:eastAsia="宋体" w:hAnsi="Times New Roman" w:cs="Times New Roman"/>
      <w:szCs w:val="24"/>
    </w:rPr>
  </w:style>
  <w:style w:type="character" w:customStyle="1" w:styleId="3">
    <w:name w:val="批注文字 字符3"/>
    <w:link w:val="a3"/>
    <w:qFormat/>
    <w:rsid w:val="00EE0AD9"/>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1355</Words>
  <Characters>7725</Characters>
  <Application>Microsoft Office Word</Application>
  <DocSecurity>0</DocSecurity>
  <Lines>64</Lines>
  <Paragraphs>18</Paragraphs>
  <ScaleCrop>false</ScaleCrop>
  <Company>微软中国</Company>
  <LinksUpToDate>false</LinksUpToDate>
  <CharactersWithSpaces>9062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2021-09-03T10:26:00Z</dcterms:created>
  <dcterms:modified xsi:type="dcterms:W3CDTF">2021-09-03T10:26:00Z</dcterms:modified>
</cp:coreProperties>
</file>